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right="210" w:firstLine="960" w:firstLineChars="200"/>
        <w:jc w:val="center"/>
        <w:rPr>
          <w:rFonts w:ascii="微软雅黑" w:hAnsi="微软雅黑" w:eastAsia="微软雅黑" w:cs="微软雅黑"/>
          <w:b/>
          <w:bCs/>
          <w:sz w:val="48"/>
          <w:szCs w:val="48"/>
        </w:rPr>
      </w:pPr>
    </w:p>
    <w:p>
      <w:pPr>
        <w:pStyle w:val="2"/>
        <w:rPr>
          <w:rFonts w:ascii="微软雅黑" w:hAnsi="微软雅黑" w:eastAsia="微软雅黑" w:cs="微软雅黑"/>
          <w:b/>
          <w:bCs/>
          <w:sz w:val="48"/>
          <w:szCs w:val="48"/>
        </w:rPr>
      </w:pPr>
    </w:p>
    <w:p/>
    <w:p>
      <w:pPr>
        <w:spacing w:line="360" w:lineRule="auto"/>
        <w:ind w:left="210" w:right="210" w:firstLine="960" w:firstLineChars="200"/>
        <w:jc w:val="center"/>
        <w:rPr>
          <w:sz w:val="48"/>
          <w:szCs w:val="48"/>
        </w:rPr>
      </w:pPr>
      <w:r>
        <w:rPr>
          <w:rFonts w:hint="eastAsia" w:ascii="微软雅黑" w:hAnsi="微软雅黑" w:eastAsia="微软雅黑" w:cs="微软雅黑"/>
          <w:b/>
          <w:bCs/>
          <w:sz w:val="48"/>
          <w:szCs w:val="48"/>
        </w:rPr>
        <w:t>重庆医科大学附属第一</w:t>
      </w:r>
      <w:bookmarkStart w:id="13" w:name="_GoBack"/>
      <w:bookmarkEnd w:id="13"/>
      <w:r>
        <w:rPr>
          <w:rFonts w:hint="eastAsia" w:ascii="微软雅黑" w:hAnsi="微软雅黑" w:eastAsia="微软雅黑" w:cs="微软雅黑"/>
          <w:b/>
          <w:bCs/>
          <w:sz w:val="48"/>
          <w:szCs w:val="48"/>
        </w:rPr>
        <w:t>医院</w:t>
      </w:r>
    </w:p>
    <w:p>
      <w:pPr>
        <w:spacing w:line="360" w:lineRule="auto"/>
        <w:ind w:left="210" w:right="210" w:firstLine="960" w:firstLineChars="200"/>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信息化项目第三方造价评估服务</w:t>
      </w:r>
    </w:p>
    <w:p>
      <w:pPr>
        <w:spacing w:line="360" w:lineRule="auto"/>
        <w:ind w:left="210" w:right="210" w:firstLine="560" w:firstLineChars="200"/>
        <w:rPr>
          <w:rFonts w:ascii="Times New Roman" w:eastAsia="黑体"/>
          <w:sz w:val="28"/>
          <w:szCs w:val="28"/>
        </w:rPr>
      </w:pPr>
    </w:p>
    <w:p>
      <w:pPr>
        <w:spacing w:line="440" w:lineRule="exact"/>
        <w:ind w:left="210" w:right="210"/>
        <w:rPr>
          <w:rFonts w:ascii="Times New Roman" w:eastAsia="黑体"/>
          <w:sz w:val="28"/>
          <w:szCs w:val="28"/>
        </w:rPr>
      </w:pPr>
    </w:p>
    <w:p>
      <w:pPr>
        <w:spacing w:line="440" w:lineRule="exact"/>
        <w:ind w:left="210" w:right="210" w:firstLine="880" w:firstLineChars="200"/>
        <w:jc w:val="center"/>
        <w:rPr>
          <w:rFonts w:ascii="Times New Roman" w:eastAsia="黑体"/>
          <w:sz w:val="44"/>
          <w:szCs w:val="44"/>
        </w:rPr>
      </w:pPr>
      <w:r>
        <w:rPr>
          <w:rFonts w:hint="eastAsia" w:ascii="Times New Roman" w:eastAsia="黑体"/>
          <w:sz w:val="44"/>
          <w:szCs w:val="44"/>
        </w:rPr>
        <w:t>调</w:t>
      </w:r>
    </w:p>
    <w:p>
      <w:pPr>
        <w:spacing w:line="440" w:lineRule="exact"/>
        <w:ind w:left="210" w:right="210" w:firstLine="880" w:firstLineChars="200"/>
        <w:jc w:val="center"/>
        <w:rPr>
          <w:rFonts w:ascii="Times New Roman" w:eastAsia="黑体"/>
          <w:sz w:val="44"/>
          <w:szCs w:val="44"/>
        </w:rPr>
      </w:pPr>
    </w:p>
    <w:p>
      <w:pPr>
        <w:spacing w:line="440" w:lineRule="exact"/>
        <w:ind w:left="210" w:right="210" w:firstLine="880" w:firstLineChars="200"/>
        <w:jc w:val="center"/>
        <w:rPr>
          <w:rFonts w:ascii="Times New Roman" w:eastAsia="黑体"/>
          <w:sz w:val="44"/>
          <w:szCs w:val="44"/>
        </w:rPr>
      </w:pPr>
      <w:r>
        <w:rPr>
          <w:rFonts w:hint="eastAsia" w:ascii="Times New Roman" w:eastAsia="黑体"/>
          <w:sz w:val="44"/>
          <w:szCs w:val="44"/>
        </w:rPr>
        <w:t>研</w:t>
      </w:r>
    </w:p>
    <w:p>
      <w:pPr>
        <w:spacing w:line="440" w:lineRule="exact"/>
        <w:ind w:left="210" w:right="210" w:firstLine="880" w:firstLineChars="200"/>
        <w:jc w:val="center"/>
        <w:rPr>
          <w:rFonts w:ascii="Times New Roman" w:eastAsia="黑体"/>
          <w:sz w:val="44"/>
          <w:szCs w:val="44"/>
        </w:rPr>
      </w:pPr>
    </w:p>
    <w:p>
      <w:pPr>
        <w:spacing w:line="440" w:lineRule="exact"/>
        <w:ind w:left="210" w:right="210" w:firstLine="880" w:firstLineChars="200"/>
        <w:jc w:val="center"/>
        <w:rPr>
          <w:rFonts w:ascii="Times New Roman" w:eastAsia="黑体"/>
          <w:sz w:val="44"/>
          <w:szCs w:val="44"/>
        </w:rPr>
      </w:pPr>
      <w:r>
        <w:rPr>
          <w:rFonts w:ascii="Times New Roman" w:eastAsia="黑体"/>
          <w:sz w:val="44"/>
          <w:szCs w:val="44"/>
        </w:rPr>
        <w:t>文</w:t>
      </w:r>
    </w:p>
    <w:p>
      <w:pPr>
        <w:spacing w:line="440" w:lineRule="exact"/>
        <w:ind w:left="210" w:right="210" w:firstLine="880" w:firstLineChars="200"/>
        <w:rPr>
          <w:rFonts w:ascii="Times New Roman" w:eastAsia="黑体"/>
          <w:sz w:val="44"/>
          <w:szCs w:val="44"/>
        </w:rPr>
      </w:pPr>
    </w:p>
    <w:p>
      <w:pPr>
        <w:spacing w:line="440" w:lineRule="exact"/>
        <w:ind w:left="210" w:right="210" w:firstLine="880" w:firstLineChars="200"/>
        <w:jc w:val="center"/>
        <w:rPr>
          <w:rFonts w:ascii="Times New Roman" w:eastAsia="黑体"/>
          <w:sz w:val="44"/>
          <w:szCs w:val="44"/>
        </w:rPr>
      </w:pPr>
      <w:r>
        <w:rPr>
          <w:rFonts w:ascii="Times New Roman" w:eastAsia="黑体"/>
          <w:sz w:val="44"/>
          <w:szCs w:val="44"/>
        </w:rPr>
        <w:t>件</w:t>
      </w:r>
    </w:p>
    <w:p>
      <w:pPr>
        <w:spacing w:line="440" w:lineRule="exact"/>
        <w:ind w:right="210"/>
        <w:rPr>
          <w:rFonts w:ascii="Times New Roman" w:eastAsia="黑体"/>
          <w:sz w:val="44"/>
          <w:szCs w:val="44"/>
        </w:rPr>
      </w:pPr>
      <w:r>
        <w:rPr>
          <w:rFonts w:hint="eastAsia" w:ascii="Times New Roman" w:eastAsia="黑体"/>
          <w:sz w:val="44"/>
          <w:szCs w:val="44"/>
        </w:rPr>
        <w:t xml:space="preserve">    </w:t>
      </w:r>
    </w:p>
    <w:p>
      <w:pPr>
        <w:spacing w:line="440" w:lineRule="exact"/>
        <w:ind w:left="210" w:right="210" w:firstLine="560" w:firstLineChars="200"/>
        <w:rPr>
          <w:rFonts w:ascii="Times New Roman" w:eastAsia="黑体"/>
          <w:sz w:val="28"/>
          <w:szCs w:val="28"/>
        </w:rPr>
      </w:pPr>
    </w:p>
    <w:p>
      <w:pPr>
        <w:pStyle w:val="2"/>
        <w:rPr>
          <w:rFonts w:ascii="Times New Roman" w:eastAsia="黑体"/>
          <w:sz w:val="28"/>
          <w:szCs w:val="28"/>
        </w:rPr>
      </w:pPr>
    </w:p>
    <w:p>
      <w:pPr>
        <w:pStyle w:val="3"/>
        <w:ind w:firstLine="210"/>
      </w:pPr>
    </w:p>
    <w:p>
      <w:pPr>
        <w:spacing w:line="440" w:lineRule="exact"/>
        <w:ind w:left="210" w:right="210" w:firstLine="560" w:firstLineChars="200"/>
        <w:rPr>
          <w:rFonts w:ascii="Times New Roman" w:eastAsia="黑体"/>
          <w:sz w:val="28"/>
          <w:szCs w:val="28"/>
        </w:rPr>
      </w:pPr>
    </w:p>
    <w:p>
      <w:pPr>
        <w:spacing w:line="440" w:lineRule="exact"/>
        <w:ind w:left="210" w:right="210" w:firstLine="560" w:firstLineChars="200"/>
        <w:jc w:val="center"/>
        <w:rPr>
          <w:rFonts w:ascii="Times New Roman" w:eastAsia="黑体"/>
          <w:sz w:val="28"/>
          <w:szCs w:val="28"/>
        </w:rPr>
      </w:pPr>
      <w:r>
        <w:rPr>
          <w:rFonts w:ascii="Times New Roman" w:eastAsia="黑体"/>
          <w:sz w:val="28"/>
          <w:szCs w:val="28"/>
        </w:rPr>
        <w:t>信息</w:t>
      </w:r>
      <w:r>
        <w:rPr>
          <w:rFonts w:hint="eastAsia" w:ascii="Times New Roman" w:eastAsia="黑体"/>
          <w:sz w:val="28"/>
          <w:szCs w:val="28"/>
        </w:rPr>
        <w:t>网络</w:t>
      </w:r>
      <w:r>
        <w:rPr>
          <w:rFonts w:ascii="Times New Roman" w:eastAsia="黑体"/>
          <w:sz w:val="28"/>
          <w:szCs w:val="28"/>
        </w:rPr>
        <w:t>中心</w:t>
      </w:r>
    </w:p>
    <w:p>
      <w:pPr>
        <w:spacing w:line="440" w:lineRule="exact"/>
        <w:ind w:left="210" w:right="210" w:firstLine="560" w:firstLineChars="200"/>
        <w:jc w:val="center"/>
        <w:rPr>
          <w:rFonts w:ascii="Times New Roman" w:eastAsia="黑体"/>
          <w:sz w:val="28"/>
          <w:szCs w:val="28"/>
        </w:rPr>
      </w:pPr>
    </w:p>
    <w:p>
      <w:pPr>
        <w:spacing w:line="440" w:lineRule="exact"/>
        <w:ind w:left="210" w:right="210" w:firstLine="560" w:firstLineChars="200"/>
        <w:jc w:val="center"/>
        <w:rPr>
          <w:rFonts w:ascii="Times New Roman" w:eastAsia="黑体"/>
          <w:sz w:val="28"/>
          <w:szCs w:val="28"/>
          <w:lang w:val="zh-CN"/>
        </w:rPr>
      </w:pPr>
      <w:r>
        <w:rPr>
          <w:rFonts w:hint="eastAsia" w:ascii="Times New Roman" w:eastAsia="黑体"/>
          <w:sz w:val="28"/>
          <w:szCs w:val="28"/>
        </w:rPr>
        <w:t xml:space="preserve">2025 </w:t>
      </w:r>
      <w:r>
        <w:rPr>
          <w:rFonts w:hint="eastAsia" w:ascii="Times New Roman" w:eastAsia="黑体"/>
          <w:sz w:val="28"/>
          <w:szCs w:val="28"/>
          <w:lang w:val="zh-CN"/>
        </w:rPr>
        <w:t>年</w:t>
      </w:r>
      <w:r>
        <w:rPr>
          <w:rFonts w:hint="eastAsia" w:ascii="Times New Roman" w:eastAsia="黑体"/>
          <w:sz w:val="28"/>
          <w:szCs w:val="28"/>
        </w:rPr>
        <w:t xml:space="preserve"> </w:t>
      </w:r>
      <w:r>
        <w:rPr>
          <w:rFonts w:hint="eastAsia" w:ascii="Times New Roman" w:eastAsia="黑体"/>
          <w:sz w:val="28"/>
          <w:szCs w:val="28"/>
          <w:lang w:val="en-US" w:eastAsia="zh-CN"/>
        </w:rPr>
        <w:t>2</w:t>
      </w:r>
      <w:r>
        <w:rPr>
          <w:rFonts w:hint="eastAsia" w:ascii="Times New Roman" w:eastAsia="黑体"/>
          <w:sz w:val="28"/>
          <w:szCs w:val="28"/>
        </w:rPr>
        <w:t xml:space="preserve"> </w:t>
      </w:r>
      <w:r>
        <w:rPr>
          <w:rFonts w:hint="eastAsia" w:ascii="Times New Roman" w:eastAsia="黑体"/>
          <w:sz w:val="28"/>
          <w:szCs w:val="28"/>
          <w:lang w:val="zh-CN"/>
        </w:rPr>
        <w:t>月</w:t>
      </w:r>
    </w:p>
    <w:p>
      <w:pPr>
        <w:spacing w:line="440" w:lineRule="exact"/>
        <w:ind w:left="210" w:right="210" w:firstLine="560" w:firstLineChars="200"/>
        <w:jc w:val="center"/>
        <w:rPr>
          <w:rFonts w:ascii="Times New Roman"/>
          <w:bCs/>
          <w:sz w:val="28"/>
          <w:szCs w:val="28"/>
          <w:lang w:val="zh-CN"/>
        </w:rPr>
      </w:pPr>
    </w:p>
    <w:p>
      <w:pPr>
        <w:spacing w:line="440" w:lineRule="exact"/>
        <w:ind w:left="210" w:right="210" w:firstLine="560" w:firstLineChars="200"/>
        <w:jc w:val="center"/>
        <w:rPr>
          <w:rFonts w:ascii="Times New Roman"/>
          <w:bCs/>
          <w:sz w:val="28"/>
          <w:szCs w:val="28"/>
          <w:lang w:val="zh-CN"/>
        </w:rPr>
      </w:pPr>
    </w:p>
    <w:p>
      <w:pPr>
        <w:pStyle w:val="2"/>
        <w:rPr>
          <w:rFonts w:ascii="Times New Roman"/>
          <w:bCs/>
          <w:sz w:val="28"/>
          <w:szCs w:val="28"/>
          <w:lang w:val="zh-CN"/>
        </w:rPr>
      </w:pPr>
    </w:p>
    <w:p>
      <w:pPr>
        <w:numPr>
          <w:ilvl w:val="0"/>
          <w:numId w:val="1"/>
        </w:numPr>
        <w:spacing w:line="440" w:lineRule="exact"/>
        <w:ind w:left="936" w:right="210" w:hanging="936" w:hangingChars="212"/>
        <w:jc w:val="center"/>
        <w:outlineLvl w:val="0"/>
        <w:rPr>
          <w:rFonts w:ascii="Times New Roman"/>
          <w:b/>
          <w:kern w:val="2"/>
          <w:sz w:val="44"/>
          <w:szCs w:val="44"/>
        </w:rPr>
        <w:sectPr>
          <w:footerReference r:id="rId4" w:type="first"/>
          <w:footerReference r:id="rId3" w:type="default"/>
          <w:pgSz w:w="11906" w:h="16838"/>
          <w:pgMar w:top="1247" w:right="1531" w:bottom="1134" w:left="1531" w:header="851" w:footer="992" w:gutter="0"/>
          <w:cols w:space="720" w:num="1"/>
          <w:titlePg/>
          <w:docGrid w:type="lines" w:linePitch="488" w:charSpace="0"/>
        </w:sectPr>
      </w:pPr>
    </w:p>
    <w:p>
      <w:pPr>
        <w:numPr>
          <w:ilvl w:val="0"/>
          <w:numId w:val="1"/>
        </w:numPr>
        <w:spacing w:line="440" w:lineRule="exact"/>
        <w:ind w:left="936" w:right="210" w:hanging="936" w:hangingChars="212"/>
        <w:jc w:val="center"/>
        <w:outlineLvl w:val="0"/>
        <w:rPr>
          <w:rFonts w:ascii="Times New Roman"/>
          <w:b/>
          <w:kern w:val="2"/>
          <w:sz w:val="44"/>
          <w:szCs w:val="44"/>
        </w:rPr>
      </w:pPr>
      <w:r>
        <w:rPr>
          <w:rFonts w:ascii="Times New Roman"/>
          <w:b/>
          <w:kern w:val="2"/>
          <w:sz w:val="44"/>
          <w:szCs w:val="44"/>
        </w:rPr>
        <w:t>告供应商书</w:t>
      </w:r>
    </w:p>
    <w:p>
      <w:pPr>
        <w:spacing w:line="440" w:lineRule="exact"/>
        <w:rPr>
          <w:sz w:val="28"/>
          <w:szCs w:val="28"/>
        </w:rPr>
      </w:pPr>
      <w:r>
        <w:rPr>
          <w:rFonts w:hAnsi="宋体" w:cs="宋体"/>
          <w:spacing w:val="-3"/>
          <w:sz w:val="28"/>
          <w:szCs w:val="28"/>
        </w:rPr>
        <w:t>各</w:t>
      </w:r>
      <w:r>
        <w:rPr>
          <w:sz w:val="28"/>
          <w:szCs w:val="28"/>
        </w:rPr>
        <w:t>供应商：</w:t>
      </w:r>
    </w:p>
    <w:p>
      <w:pPr>
        <w:spacing w:line="440" w:lineRule="exact"/>
        <w:ind w:firstLine="560" w:firstLineChars="200"/>
        <w:rPr>
          <w:sz w:val="28"/>
          <w:szCs w:val="28"/>
        </w:rPr>
      </w:pPr>
      <w:r>
        <w:rPr>
          <w:sz w:val="28"/>
          <w:szCs w:val="28"/>
        </w:rPr>
        <w:t>感谢贵公司参与本项目的响应。根据《中华人民共和国政府采购法》</w:t>
      </w:r>
      <w:r>
        <w:rPr>
          <w:rFonts w:hint="eastAsia"/>
          <w:sz w:val="28"/>
          <w:szCs w:val="28"/>
        </w:rPr>
        <w:t>、</w:t>
      </w:r>
      <w:r>
        <w:rPr>
          <w:sz w:val="28"/>
          <w:szCs w:val="28"/>
        </w:rPr>
        <w:t>《中华人民共和国政府采购法实施条例》</w:t>
      </w:r>
      <w:r>
        <w:rPr>
          <w:rFonts w:hint="eastAsia"/>
          <w:sz w:val="28"/>
          <w:szCs w:val="28"/>
        </w:rPr>
        <w:t>、</w:t>
      </w:r>
      <w:r>
        <w:rPr>
          <w:sz w:val="28"/>
          <w:szCs w:val="28"/>
        </w:rPr>
        <w:t>《政府采购货物招投标管理办法》（财政部第 87 号令）等法规的规定，为保障项目合法、公正、公平实施，现将以下内容进行告知，以兹共同遵守。</w:t>
      </w:r>
    </w:p>
    <w:p>
      <w:pPr>
        <w:spacing w:line="440" w:lineRule="exact"/>
        <w:rPr>
          <w:sz w:val="28"/>
          <w:szCs w:val="28"/>
        </w:rPr>
      </w:pPr>
      <w:r>
        <w:rPr>
          <w:sz w:val="28"/>
          <w:szCs w:val="28"/>
        </w:rPr>
        <w:t>一、请贵公司合法参与本项目，不得有以下行为：</w:t>
      </w:r>
    </w:p>
    <w:p>
      <w:pPr>
        <w:spacing w:line="440" w:lineRule="exact"/>
        <w:rPr>
          <w:sz w:val="28"/>
          <w:szCs w:val="28"/>
        </w:rPr>
      </w:pPr>
      <w:r>
        <w:rPr>
          <w:sz w:val="28"/>
          <w:szCs w:val="28"/>
        </w:rPr>
        <w:t>（一）提供虚假材料谋取中标、成交的；</w:t>
      </w:r>
    </w:p>
    <w:p>
      <w:pPr>
        <w:spacing w:line="440" w:lineRule="exact"/>
        <w:rPr>
          <w:sz w:val="28"/>
          <w:szCs w:val="28"/>
        </w:rPr>
      </w:pPr>
      <w:r>
        <w:rPr>
          <w:sz w:val="28"/>
          <w:szCs w:val="28"/>
        </w:rPr>
        <w:t>（二）采取不正当手段诋毁、排挤其他供应商的；</w:t>
      </w:r>
    </w:p>
    <w:p>
      <w:pPr>
        <w:spacing w:line="440" w:lineRule="exact"/>
        <w:rPr>
          <w:sz w:val="28"/>
          <w:szCs w:val="28"/>
        </w:rPr>
      </w:pPr>
      <w:r>
        <w:rPr>
          <w:sz w:val="28"/>
          <w:szCs w:val="28"/>
        </w:rPr>
        <w:t>（三）与其他供应商恶意串通的；</w:t>
      </w:r>
    </w:p>
    <w:p>
      <w:pPr>
        <w:spacing w:line="440" w:lineRule="exact"/>
        <w:rPr>
          <w:sz w:val="28"/>
          <w:szCs w:val="28"/>
        </w:rPr>
      </w:pPr>
      <w:r>
        <w:rPr>
          <w:sz w:val="28"/>
          <w:szCs w:val="28"/>
        </w:rPr>
        <w:t>（四）向</w:t>
      </w:r>
      <w:r>
        <w:rPr>
          <w:rFonts w:hint="eastAsia"/>
          <w:sz w:val="28"/>
          <w:szCs w:val="28"/>
        </w:rPr>
        <w:t>建设</w:t>
      </w:r>
      <w:r>
        <w:rPr>
          <w:sz w:val="28"/>
          <w:szCs w:val="28"/>
        </w:rPr>
        <w:t>单位相关人员行贿或者提供其他不正当利益的；</w:t>
      </w:r>
    </w:p>
    <w:p>
      <w:pPr>
        <w:spacing w:line="440" w:lineRule="exact"/>
        <w:rPr>
          <w:sz w:val="28"/>
          <w:szCs w:val="28"/>
        </w:rPr>
      </w:pPr>
      <w:r>
        <w:rPr>
          <w:sz w:val="28"/>
          <w:szCs w:val="28"/>
        </w:rPr>
        <w:t>（五）在招标采购过程中与</w:t>
      </w:r>
      <w:r>
        <w:rPr>
          <w:rFonts w:hint="eastAsia"/>
          <w:sz w:val="28"/>
          <w:szCs w:val="28"/>
        </w:rPr>
        <w:t>建设单位</w:t>
      </w:r>
      <w:r>
        <w:rPr>
          <w:sz w:val="28"/>
          <w:szCs w:val="28"/>
        </w:rPr>
        <w:t>进行协商谈判的；</w:t>
      </w:r>
    </w:p>
    <w:p>
      <w:pPr>
        <w:spacing w:line="440" w:lineRule="exact"/>
        <w:rPr>
          <w:sz w:val="28"/>
          <w:szCs w:val="28"/>
        </w:rPr>
      </w:pPr>
      <w:r>
        <w:rPr>
          <w:sz w:val="28"/>
          <w:szCs w:val="28"/>
        </w:rPr>
        <w:t>（六）拒绝有关部门监督检查或者提供虚假情况的。</w:t>
      </w:r>
    </w:p>
    <w:p>
      <w:pPr>
        <w:spacing w:line="440" w:lineRule="exact"/>
        <w:ind w:firstLine="560" w:firstLineChars="200"/>
        <w:rPr>
          <w:sz w:val="28"/>
          <w:szCs w:val="28"/>
        </w:rPr>
      </w:pPr>
      <w:r>
        <w:rPr>
          <w:sz w:val="28"/>
          <w:szCs w:val="28"/>
        </w:rPr>
        <w:t>一经发现供应商在存在以上情况，将纳入医疗机构黑名单管理，永久不得参加该医疗机构院内采购项目。</w:t>
      </w:r>
    </w:p>
    <w:p>
      <w:pPr>
        <w:spacing w:line="440" w:lineRule="exact"/>
        <w:rPr>
          <w:sz w:val="28"/>
          <w:szCs w:val="28"/>
        </w:rPr>
      </w:pPr>
      <w:r>
        <w:rPr>
          <w:sz w:val="28"/>
          <w:szCs w:val="28"/>
        </w:rPr>
        <w:t>二、按照《中华人民共和国政府采购法实施条例》第七十四条、《政府采购货物 招投标管理办法》（财政部第 87 号令）第三十七条规定，供应商存在以下情形视为串通投标：</w:t>
      </w:r>
    </w:p>
    <w:p>
      <w:pPr>
        <w:spacing w:line="440" w:lineRule="exact"/>
        <w:rPr>
          <w:sz w:val="28"/>
          <w:szCs w:val="28"/>
        </w:rPr>
      </w:pPr>
      <w:r>
        <w:rPr>
          <w:sz w:val="28"/>
          <w:szCs w:val="28"/>
        </w:rPr>
        <w:t>（一）供应商之间协商报价、技术方案等投标文件或者响应文件的实质性内容；</w:t>
      </w:r>
    </w:p>
    <w:p>
      <w:pPr>
        <w:spacing w:line="440" w:lineRule="exact"/>
        <w:rPr>
          <w:sz w:val="28"/>
          <w:szCs w:val="28"/>
        </w:rPr>
      </w:pPr>
      <w:r>
        <w:rPr>
          <w:sz w:val="28"/>
          <w:szCs w:val="28"/>
        </w:rPr>
        <w:t>（二）属于同一集团、协会、商会等组织成员的供应商按照该组织要求协同参加采购活动；</w:t>
      </w:r>
    </w:p>
    <w:p>
      <w:pPr>
        <w:spacing w:line="440" w:lineRule="exact"/>
        <w:rPr>
          <w:sz w:val="28"/>
          <w:szCs w:val="28"/>
        </w:rPr>
      </w:pPr>
      <w:r>
        <w:rPr>
          <w:sz w:val="28"/>
          <w:szCs w:val="28"/>
        </w:rPr>
        <w:t>（三）供应商之间事先约定由某一特定供应商中标、成交；</w:t>
      </w:r>
    </w:p>
    <w:p>
      <w:pPr>
        <w:spacing w:line="440" w:lineRule="exact"/>
        <w:rPr>
          <w:sz w:val="28"/>
          <w:szCs w:val="28"/>
        </w:rPr>
      </w:pPr>
      <w:r>
        <w:rPr>
          <w:sz w:val="28"/>
          <w:szCs w:val="28"/>
        </w:rPr>
        <w:t>（四）供应商之间商定部分供应商放弃参加采购活动或者放弃中标、成交；</w:t>
      </w:r>
    </w:p>
    <w:p>
      <w:pPr>
        <w:spacing w:line="440" w:lineRule="exact"/>
        <w:rPr>
          <w:sz w:val="28"/>
          <w:szCs w:val="28"/>
        </w:rPr>
      </w:pPr>
      <w:r>
        <w:rPr>
          <w:sz w:val="28"/>
          <w:szCs w:val="28"/>
        </w:rPr>
        <w:t>（五）供应商与其他供应商相互之间，为谋求特定供应商中标、成交或者排其他供应商的其他串通行为。</w:t>
      </w:r>
    </w:p>
    <w:p>
      <w:pPr>
        <w:spacing w:line="440" w:lineRule="exact"/>
        <w:rPr>
          <w:sz w:val="28"/>
          <w:szCs w:val="28"/>
        </w:rPr>
      </w:pPr>
      <w:r>
        <w:rPr>
          <w:sz w:val="28"/>
          <w:szCs w:val="28"/>
        </w:rPr>
        <w:t>（六）不同投标人的投标文件由同一单位或者个人编制；</w:t>
      </w:r>
    </w:p>
    <w:p>
      <w:pPr>
        <w:spacing w:line="440" w:lineRule="exact"/>
        <w:rPr>
          <w:sz w:val="28"/>
          <w:szCs w:val="28"/>
        </w:rPr>
      </w:pPr>
      <w:r>
        <w:rPr>
          <w:sz w:val="28"/>
          <w:szCs w:val="28"/>
        </w:rPr>
        <w:t>（七）不同投标人委托同一单位或者个人办理投标事宜；</w:t>
      </w:r>
    </w:p>
    <w:p>
      <w:pPr>
        <w:spacing w:line="440" w:lineRule="exact"/>
        <w:rPr>
          <w:sz w:val="28"/>
          <w:szCs w:val="28"/>
        </w:rPr>
      </w:pPr>
      <w:r>
        <w:rPr>
          <w:sz w:val="28"/>
          <w:szCs w:val="28"/>
        </w:rPr>
        <w:t>（八）不同投标人的投标文件载明的项目管理成员或者联系人员为同一人；</w:t>
      </w:r>
    </w:p>
    <w:p>
      <w:pPr>
        <w:spacing w:line="440" w:lineRule="exact"/>
        <w:rPr>
          <w:sz w:val="28"/>
          <w:szCs w:val="28"/>
        </w:rPr>
      </w:pPr>
      <w:r>
        <w:rPr>
          <w:sz w:val="28"/>
          <w:szCs w:val="28"/>
        </w:rPr>
        <w:t>（九）不同投标人的投标文件异常一致或者投标报价呈规律性差异；</w:t>
      </w:r>
    </w:p>
    <w:p>
      <w:pPr>
        <w:spacing w:line="440" w:lineRule="exact"/>
        <w:rPr>
          <w:sz w:val="28"/>
          <w:szCs w:val="28"/>
        </w:rPr>
      </w:pPr>
      <w:r>
        <w:rPr>
          <w:sz w:val="28"/>
          <w:szCs w:val="28"/>
        </w:rPr>
        <w:t>（十）不同投标人的投标文件相互混装；</w:t>
      </w:r>
    </w:p>
    <w:p>
      <w:pPr>
        <w:spacing w:line="440" w:lineRule="exact"/>
        <w:ind w:firstLine="560" w:firstLineChars="200"/>
        <w:rPr>
          <w:sz w:val="28"/>
          <w:szCs w:val="28"/>
        </w:rPr>
      </w:pPr>
      <w:r>
        <w:rPr>
          <w:sz w:val="28"/>
          <w:szCs w:val="28"/>
        </w:rPr>
        <w:t>请贵公司对合法合规参与本项目，无串通投标情况作出郑重承诺。一经发现供应商存在以上情形，将纳入我院黑名单管理，永久不得参加我院院内采购项目。</w:t>
      </w:r>
    </w:p>
    <w:p>
      <w:pPr>
        <w:spacing w:line="440" w:lineRule="exact"/>
        <w:ind w:left="210" w:right="210"/>
        <w:rPr>
          <w:rFonts w:ascii="Times New Roman"/>
          <w:sz w:val="28"/>
          <w:szCs w:val="28"/>
        </w:rPr>
      </w:pPr>
    </w:p>
    <w:p>
      <w:pPr>
        <w:spacing w:line="440" w:lineRule="exact"/>
        <w:ind w:left="210" w:right="210"/>
        <w:rPr>
          <w:rFonts w:ascii="Times New Roman"/>
          <w:sz w:val="28"/>
          <w:szCs w:val="28"/>
        </w:rPr>
      </w:pPr>
    </w:p>
    <w:p>
      <w:pPr>
        <w:spacing w:line="440" w:lineRule="exact"/>
        <w:ind w:left="210" w:right="210"/>
        <w:rPr>
          <w:rFonts w:ascii="Times New Roman"/>
          <w:sz w:val="28"/>
          <w:szCs w:val="28"/>
        </w:rPr>
      </w:pPr>
    </w:p>
    <w:p>
      <w:pPr>
        <w:spacing w:line="440" w:lineRule="exact"/>
        <w:ind w:left="210" w:right="210"/>
        <w:rPr>
          <w:rFonts w:ascii="Times New Roman"/>
          <w:sz w:val="28"/>
          <w:szCs w:val="28"/>
        </w:rPr>
      </w:pPr>
    </w:p>
    <w:p>
      <w:pPr>
        <w:spacing w:line="440" w:lineRule="exact"/>
        <w:ind w:left="210" w:right="210"/>
        <w:rPr>
          <w:rFonts w:ascii="Times New Roman"/>
          <w:kern w:val="2"/>
          <w:sz w:val="28"/>
          <w:szCs w:val="28"/>
        </w:rPr>
      </w:pPr>
      <w:r>
        <w:rPr>
          <w:rFonts w:ascii="Times New Roman"/>
          <w:sz w:val="28"/>
          <w:szCs w:val="28"/>
        </w:rPr>
        <w:t xml:space="preserve">      </w:t>
      </w:r>
    </w:p>
    <w:p>
      <w:pPr>
        <w:spacing w:line="440" w:lineRule="exact"/>
        <w:ind w:left="210" w:right="210"/>
        <w:rPr>
          <w:rFonts w:ascii="Times New Roman"/>
          <w:kern w:val="2"/>
          <w:sz w:val="28"/>
          <w:szCs w:val="28"/>
        </w:rPr>
      </w:pPr>
    </w:p>
    <w:p>
      <w:pPr>
        <w:spacing w:line="440" w:lineRule="exact"/>
        <w:ind w:left="210" w:right="210"/>
        <w:rPr>
          <w:rFonts w:ascii="Times New Roman"/>
          <w:kern w:val="2"/>
          <w:sz w:val="28"/>
          <w:szCs w:val="28"/>
        </w:rPr>
      </w:pPr>
    </w:p>
    <w:p>
      <w:pPr>
        <w:spacing w:line="440" w:lineRule="exact"/>
        <w:ind w:left="210" w:right="210"/>
        <w:rPr>
          <w:rFonts w:ascii="Times New Roman"/>
          <w:kern w:val="2"/>
          <w:sz w:val="28"/>
          <w:szCs w:val="28"/>
        </w:rPr>
      </w:pPr>
    </w:p>
    <w:p>
      <w:pPr>
        <w:pStyle w:val="2"/>
        <w:rPr>
          <w:rFonts w:ascii="Times New Roman"/>
          <w:kern w:val="2"/>
          <w:sz w:val="28"/>
          <w:szCs w:val="28"/>
        </w:rPr>
      </w:pPr>
    </w:p>
    <w:p>
      <w:pPr>
        <w:pStyle w:val="3"/>
        <w:ind w:firstLine="280"/>
        <w:rPr>
          <w:sz w:val="28"/>
          <w:szCs w:val="28"/>
        </w:rPr>
      </w:pPr>
    </w:p>
    <w:p>
      <w:pPr>
        <w:pStyle w:val="3"/>
        <w:ind w:firstLine="280"/>
        <w:rPr>
          <w:sz w:val="28"/>
          <w:szCs w:val="28"/>
        </w:rPr>
      </w:pPr>
    </w:p>
    <w:p>
      <w:pPr>
        <w:pStyle w:val="3"/>
        <w:ind w:firstLine="280"/>
        <w:rPr>
          <w:sz w:val="28"/>
          <w:szCs w:val="28"/>
        </w:rPr>
      </w:pPr>
    </w:p>
    <w:p>
      <w:pPr>
        <w:pStyle w:val="3"/>
        <w:ind w:firstLine="280"/>
        <w:rPr>
          <w:sz w:val="28"/>
          <w:szCs w:val="28"/>
        </w:rPr>
      </w:pPr>
    </w:p>
    <w:p>
      <w:pPr>
        <w:spacing w:line="440" w:lineRule="exact"/>
        <w:ind w:left="210" w:right="210"/>
        <w:jc w:val="center"/>
        <w:rPr>
          <w:rFonts w:ascii="Times New Roman"/>
          <w:b/>
          <w:kern w:val="2"/>
          <w:sz w:val="28"/>
          <w:szCs w:val="28"/>
        </w:rPr>
      </w:pPr>
    </w:p>
    <w:p>
      <w:pPr>
        <w:spacing w:line="440" w:lineRule="exact"/>
        <w:ind w:left="210" w:right="210"/>
        <w:jc w:val="center"/>
        <w:rPr>
          <w:rFonts w:ascii="Times New Roman"/>
          <w:b/>
          <w:kern w:val="2"/>
          <w:sz w:val="28"/>
          <w:szCs w:val="28"/>
        </w:rPr>
      </w:pPr>
      <w:r>
        <w:rPr>
          <w:rFonts w:ascii="Times New Roman"/>
          <w:b/>
          <w:kern w:val="2"/>
          <w:sz w:val="28"/>
          <w:szCs w:val="28"/>
        </w:rPr>
        <w:br w:type="page"/>
      </w:r>
    </w:p>
    <w:p>
      <w:pPr>
        <w:numPr>
          <w:ilvl w:val="0"/>
          <w:numId w:val="1"/>
        </w:numPr>
        <w:spacing w:line="440" w:lineRule="exact"/>
        <w:ind w:left="596" w:right="210" w:hanging="596" w:hangingChars="212"/>
        <w:jc w:val="center"/>
        <w:outlineLvl w:val="0"/>
        <w:rPr>
          <w:rFonts w:ascii="Times New Roman"/>
          <w:b/>
          <w:kern w:val="2"/>
          <w:sz w:val="44"/>
          <w:szCs w:val="44"/>
        </w:rPr>
      </w:pPr>
      <w:r>
        <w:rPr>
          <w:rFonts w:ascii="Times New Roman"/>
          <w:b/>
          <w:kern w:val="2"/>
          <w:sz w:val="28"/>
          <w:szCs w:val="28"/>
        </w:rPr>
        <w:t xml:space="preserve"> </w:t>
      </w:r>
      <w:r>
        <w:rPr>
          <w:rFonts w:hint="eastAsia" w:ascii="Times New Roman"/>
          <w:b/>
          <w:kern w:val="2"/>
          <w:sz w:val="44"/>
          <w:szCs w:val="44"/>
        </w:rPr>
        <w:t>供应商</w:t>
      </w:r>
      <w:r>
        <w:rPr>
          <w:rFonts w:ascii="Times New Roman"/>
          <w:b/>
          <w:kern w:val="2"/>
          <w:sz w:val="44"/>
          <w:szCs w:val="44"/>
        </w:rPr>
        <w:t>须知</w:t>
      </w:r>
    </w:p>
    <w:p>
      <w:pPr>
        <w:pStyle w:val="53"/>
        <w:numPr>
          <w:ilvl w:val="0"/>
          <w:numId w:val="2"/>
        </w:numPr>
        <w:spacing w:line="440" w:lineRule="exact"/>
        <w:ind w:right="210" w:firstLineChars="0"/>
        <w:jc w:val="left"/>
        <w:outlineLvl w:val="1"/>
        <w:rPr>
          <w:rFonts w:ascii="Times New Roman"/>
          <w:b/>
          <w:kern w:val="2"/>
          <w:sz w:val="28"/>
          <w:szCs w:val="28"/>
        </w:rPr>
      </w:pPr>
      <w:r>
        <w:rPr>
          <w:rFonts w:hint="eastAsia" w:ascii="Times New Roman"/>
          <w:b/>
          <w:kern w:val="2"/>
          <w:sz w:val="28"/>
          <w:szCs w:val="28"/>
        </w:rPr>
        <w:t>资质要求</w:t>
      </w:r>
    </w:p>
    <w:p>
      <w:pPr>
        <w:numPr>
          <w:ilvl w:val="0"/>
          <w:numId w:val="3"/>
        </w:numPr>
        <w:spacing w:line="440" w:lineRule="exact"/>
        <w:rPr>
          <w:rFonts w:hAnsi="宋体"/>
          <w:kern w:val="2"/>
          <w:sz w:val="28"/>
          <w:szCs w:val="28"/>
        </w:rPr>
      </w:pPr>
      <w:r>
        <w:rPr>
          <w:rFonts w:hint="eastAsia" w:hAnsi="宋体"/>
          <w:kern w:val="2"/>
          <w:sz w:val="28"/>
          <w:szCs w:val="28"/>
        </w:rPr>
        <w:t>供货商</w:t>
      </w:r>
      <w:r>
        <w:rPr>
          <w:rFonts w:hAnsi="宋体"/>
          <w:kern w:val="2"/>
          <w:sz w:val="28"/>
          <w:szCs w:val="28"/>
        </w:rPr>
        <w:t>必须是在中华人民共和国境内注册的，具有法人资格、具有自主版</w:t>
      </w:r>
      <w:r>
        <w:rPr>
          <w:rFonts w:hint="eastAsia" w:hAnsi="宋体"/>
          <w:kern w:val="2"/>
          <w:sz w:val="28"/>
          <w:szCs w:val="28"/>
        </w:rPr>
        <w:t>权、经营范围包括生产计算机软件的公司，并具有较高的研发、修改和调试能力。</w:t>
      </w:r>
    </w:p>
    <w:p>
      <w:pPr>
        <w:numPr>
          <w:ilvl w:val="0"/>
          <w:numId w:val="3"/>
        </w:numPr>
        <w:spacing w:line="440" w:lineRule="exact"/>
        <w:rPr>
          <w:rFonts w:hAnsi="宋体"/>
          <w:kern w:val="2"/>
          <w:sz w:val="28"/>
          <w:szCs w:val="28"/>
        </w:rPr>
      </w:pPr>
      <w:r>
        <w:rPr>
          <w:rFonts w:hint="eastAsia" w:hAnsi="宋体"/>
          <w:kern w:val="2"/>
          <w:sz w:val="28"/>
          <w:szCs w:val="28"/>
        </w:rPr>
        <w:t>供货商未被列入失信被执行人名单、重大税收违法案件当事人名单、政府采购严重违法失信行为记录名单，信用信息以信用中国网站 （www.creditchina.gov.cn）、中国政府采购网（www.ccgp.gov.cn）公布为准。</w:t>
      </w:r>
    </w:p>
    <w:p>
      <w:pPr>
        <w:numPr>
          <w:ilvl w:val="0"/>
          <w:numId w:val="3"/>
        </w:numPr>
        <w:spacing w:line="440" w:lineRule="exact"/>
        <w:rPr>
          <w:rFonts w:hAnsi="宋体"/>
          <w:color w:val="FF0000"/>
          <w:kern w:val="2"/>
          <w:sz w:val="28"/>
          <w:szCs w:val="28"/>
        </w:rPr>
      </w:pPr>
      <w:r>
        <w:rPr>
          <w:rFonts w:hint="eastAsia" w:hAnsi="宋体"/>
          <w:kern w:val="2"/>
          <w:sz w:val="28"/>
          <w:szCs w:val="28"/>
        </w:rPr>
        <w:t>供货商应长期致力于造价评估相关工作，具有雄厚的资金实力和技术力量，提供近三年具有</w:t>
      </w:r>
      <w:r>
        <w:rPr>
          <w:rFonts w:hint="eastAsia" w:hAnsi="宋体"/>
          <w:kern w:val="2"/>
          <w:sz w:val="28"/>
          <w:szCs w:val="28"/>
          <w:highlight w:val="none"/>
        </w:rPr>
        <w:t>2例医院信息化项目造价评估相关成功案例</w:t>
      </w:r>
      <w:r>
        <w:rPr>
          <w:rFonts w:hint="eastAsia" w:hAnsi="宋体"/>
          <w:kern w:val="2"/>
          <w:sz w:val="28"/>
          <w:szCs w:val="28"/>
        </w:rPr>
        <w:t>。</w:t>
      </w:r>
    </w:p>
    <w:p>
      <w:pPr>
        <w:numPr>
          <w:ilvl w:val="0"/>
          <w:numId w:val="3"/>
        </w:numPr>
        <w:spacing w:line="440" w:lineRule="exact"/>
        <w:rPr>
          <w:rFonts w:hAnsi="宋体"/>
          <w:kern w:val="2"/>
          <w:sz w:val="28"/>
          <w:szCs w:val="28"/>
        </w:rPr>
      </w:pPr>
      <w:r>
        <w:rPr>
          <w:rFonts w:hint="eastAsia" w:hAnsi="宋体"/>
          <w:kern w:val="2"/>
          <w:sz w:val="28"/>
          <w:szCs w:val="28"/>
        </w:rPr>
        <w:t>供货商应有良好的商业信誉，有依法纳税和社会保障资金的良好记录，近三年内在经营活动中没有重大违法记录，请提供相关的声明和证明文件。</w:t>
      </w:r>
    </w:p>
    <w:p>
      <w:pPr>
        <w:numPr>
          <w:ilvl w:val="0"/>
          <w:numId w:val="3"/>
        </w:numPr>
        <w:spacing w:line="440" w:lineRule="exact"/>
        <w:rPr>
          <w:rFonts w:hAnsi="宋体"/>
          <w:kern w:val="2"/>
          <w:sz w:val="28"/>
          <w:szCs w:val="28"/>
        </w:rPr>
      </w:pPr>
      <w:r>
        <w:rPr>
          <w:rFonts w:hint="eastAsia" w:hAnsi="宋体"/>
          <w:kern w:val="2"/>
          <w:sz w:val="28"/>
          <w:szCs w:val="28"/>
        </w:rPr>
        <w:t>供货商应具备健全的财务会计制度和良好财务状况，须提供202</w:t>
      </w:r>
      <w:r>
        <w:rPr>
          <w:rFonts w:hint="eastAsia" w:hAnsi="宋体"/>
          <w:kern w:val="2"/>
          <w:sz w:val="28"/>
          <w:szCs w:val="28"/>
          <w:lang w:val="en-US" w:eastAsia="zh-CN"/>
        </w:rPr>
        <w:t>4</w:t>
      </w:r>
      <w:r>
        <w:rPr>
          <w:rFonts w:hint="eastAsia" w:hAnsi="宋体"/>
          <w:kern w:val="2"/>
          <w:sz w:val="28"/>
          <w:szCs w:val="28"/>
        </w:rPr>
        <w:t>年度（若无则提供202</w:t>
      </w:r>
      <w:r>
        <w:rPr>
          <w:rFonts w:hint="eastAsia" w:hAnsi="宋体"/>
          <w:kern w:val="2"/>
          <w:sz w:val="28"/>
          <w:szCs w:val="28"/>
          <w:lang w:val="en-US" w:eastAsia="zh-CN"/>
        </w:rPr>
        <w:t>3</w:t>
      </w:r>
      <w:r>
        <w:rPr>
          <w:rFonts w:hint="eastAsia" w:hAnsi="宋体"/>
          <w:kern w:val="2"/>
          <w:sz w:val="28"/>
          <w:szCs w:val="28"/>
        </w:rPr>
        <w:t>年度）经审计的财务报表和出具的银行资信证明或其复印件。</w:t>
      </w:r>
    </w:p>
    <w:p>
      <w:pPr>
        <w:numPr>
          <w:ilvl w:val="0"/>
          <w:numId w:val="3"/>
        </w:numPr>
        <w:spacing w:line="440" w:lineRule="exact"/>
        <w:rPr>
          <w:rFonts w:hAnsi="宋体"/>
          <w:kern w:val="2"/>
          <w:sz w:val="28"/>
          <w:szCs w:val="28"/>
        </w:rPr>
      </w:pPr>
      <w:r>
        <w:rPr>
          <w:rFonts w:hint="eastAsia" w:hAnsi="宋体"/>
          <w:kern w:val="2"/>
          <w:sz w:val="28"/>
          <w:szCs w:val="28"/>
        </w:rPr>
        <w:t>供货商应具有完善、优质的售后服务和良好的资质信誉。</w:t>
      </w:r>
    </w:p>
    <w:p>
      <w:pPr>
        <w:pStyle w:val="53"/>
        <w:numPr>
          <w:ilvl w:val="0"/>
          <w:numId w:val="2"/>
        </w:numPr>
        <w:spacing w:line="440" w:lineRule="exact"/>
        <w:ind w:right="210" w:firstLineChars="0"/>
        <w:jc w:val="left"/>
        <w:outlineLvl w:val="1"/>
        <w:rPr>
          <w:rFonts w:ascii="Times New Roman"/>
          <w:b/>
          <w:kern w:val="2"/>
          <w:sz w:val="28"/>
          <w:szCs w:val="28"/>
        </w:rPr>
      </w:pPr>
      <w:r>
        <w:rPr>
          <w:rFonts w:hint="eastAsia" w:ascii="Times New Roman"/>
          <w:b/>
          <w:kern w:val="2"/>
          <w:sz w:val="28"/>
          <w:szCs w:val="28"/>
        </w:rPr>
        <w:t>调研文件的组成</w:t>
      </w:r>
    </w:p>
    <w:p>
      <w:pPr>
        <w:numPr>
          <w:ilvl w:val="0"/>
          <w:numId w:val="4"/>
        </w:numPr>
        <w:spacing w:line="440" w:lineRule="exact"/>
        <w:rPr>
          <w:rFonts w:ascii="Times New Roman"/>
          <w:kern w:val="2"/>
          <w:sz w:val="28"/>
          <w:szCs w:val="28"/>
        </w:rPr>
      </w:pPr>
      <w:r>
        <w:rPr>
          <w:rFonts w:hint="eastAsia" w:ascii="Times New Roman"/>
          <w:kern w:val="2"/>
          <w:sz w:val="28"/>
          <w:szCs w:val="28"/>
        </w:rPr>
        <w:t xml:space="preserve"> 告供应商书</w:t>
      </w:r>
    </w:p>
    <w:p>
      <w:pPr>
        <w:numPr>
          <w:ilvl w:val="0"/>
          <w:numId w:val="4"/>
        </w:numPr>
        <w:spacing w:line="440" w:lineRule="exact"/>
        <w:rPr>
          <w:rFonts w:ascii="Times New Roman"/>
          <w:kern w:val="2"/>
          <w:sz w:val="28"/>
          <w:szCs w:val="28"/>
        </w:rPr>
      </w:pPr>
      <w:r>
        <w:rPr>
          <w:rFonts w:hint="eastAsia" w:ascii="Times New Roman"/>
          <w:kern w:val="2"/>
          <w:sz w:val="28"/>
          <w:szCs w:val="28"/>
        </w:rPr>
        <w:t xml:space="preserve"> 供应商须知</w:t>
      </w:r>
    </w:p>
    <w:p>
      <w:pPr>
        <w:numPr>
          <w:ilvl w:val="0"/>
          <w:numId w:val="4"/>
        </w:numPr>
        <w:spacing w:line="440" w:lineRule="exact"/>
        <w:rPr>
          <w:rFonts w:ascii="Times New Roman"/>
          <w:kern w:val="2"/>
          <w:sz w:val="28"/>
          <w:szCs w:val="28"/>
        </w:rPr>
      </w:pPr>
      <w:r>
        <w:rPr>
          <w:rFonts w:ascii="Times New Roman"/>
          <w:kern w:val="2"/>
          <w:sz w:val="28"/>
          <w:szCs w:val="28"/>
        </w:rPr>
        <w:t>项目建设要求</w:t>
      </w:r>
    </w:p>
    <w:p>
      <w:pPr>
        <w:numPr>
          <w:ilvl w:val="0"/>
          <w:numId w:val="4"/>
        </w:numPr>
        <w:spacing w:line="440" w:lineRule="exact"/>
        <w:rPr>
          <w:rFonts w:ascii="Times New Roman"/>
          <w:kern w:val="2"/>
          <w:sz w:val="28"/>
          <w:szCs w:val="28"/>
        </w:rPr>
      </w:pPr>
      <w:r>
        <w:rPr>
          <w:rFonts w:hint="eastAsia" w:ascii="Times New Roman"/>
          <w:kern w:val="2"/>
          <w:sz w:val="28"/>
          <w:szCs w:val="28"/>
        </w:rPr>
        <w:t xml:space="preserve"> </w:t>
      </w:r>
      <w:r>
        <w:rPr>
          <w:rFonts w:ascii="Times New Roman"/>
          <w:kern w:val="2"/>
          <w:sz w:val="28"/>
          <w:szCs w:val="28"/>
        </w:rPr>
        <w:t>商务要求</w:t>
      </w:r>
    </w:p>
    <w:p>
      <w:pPr>
        <w:numPr>
          <w:ilvl w:val="0"/>
          <w:numId w:val="4"/>
        </w:numPr>
        <w:spacing w:line="440" w:lineRule="exact"/>
        <w:rPr>
          <w:rFonts w:ascii="Times New Roman"/>
          <w:kern w:val="2"/>
          <w:sz w:val="28"/>
          <w:szCs w:val="28"/>
        </w:rPr>
      </w:pPr>
      <w:r>
        <w:rPr>
          <w:rFonts w:hint="eastAsia" w:ascii="Times New Roman"/>
          <w:kern w:val="2"/>
          <w:sz w:val="28"/>
          <w:szCs w:val="28"/>
        </w:rPr>
        <w:t xml:space="preserve"> 响应</w:t>
      </w:r>
      <w:r>
        <w:rPr>
          <w:rFonts w:ascii="Times New Roman"/>
          <w:kern w:val="2"/>
          <w:sz w:val="28"/>
          <w:szCs w:val="28"/>
        </w:rPr>
        <w:t>文件格式及附件</w:t>
      </w:r>
    </w:p>
    <w:p>
      <w:pPr>
        <w:spacing w:line="440" w:lineRule="exact"/>
        <w:ind w:firstLine="560" w:firstLineChars="200"/>
        <w:rPr>
          <w:rFonts w:ascii="Times New Roman"/>
          <w:kern w:val="2"/>
          <w:sz w:val="28"/>
          <w:szCs w:val="28"/>
        </w:rPr>
      </w:pPr>
      <w:r>
        <w:rPr>
          <w:rFonts w:hint="eastAsia" w:ascii="Times New Roman"/>
          <w:kern w:val="2"/>
          <w:sz w:val="28"/>
          <w:szCs w:val="28"/>
        </w:rPr>
        <w:t>供货商</w:t>
      </w:r>
      <w:r>
        <w:rPr>
          <w:rFonts w:ascii="Times New Roman"/>
          <w:kern w:val="2"/>
          <w:sz w:val="28"/>
          <w:szCs w:val="28"/>
        </w:rPr>
        <w:t>应认真审阅</w:t>
      </w:r>
      <w:r>
        <w:rPr>
          <w:rFonts w:hint="eastAsia" w:ascii="Times New Roman"/>
          <w:kern w:val="2"/>
          <w:sz w:val="28"/>
          <w:szCs w:val="28"/>
        </w:rPr>
        <w:t>调研</w:t>
      </w:r>
      <w:r>
        <w:rPr>
          <w:rFonts w:ascii="Times New Roman"/>
          <w:kern w:val="2"/>
          <w:sz w:val="28"/>
          <w:szCs w:val="28"/>
        </w:rPr>
        <w:t>文件中的所有内容。如果</w:t>
      </w:r>
      <w:r>
        <w:rPr>
          <w:rFonts w:hint="eastAsia" w:ascii="Times New Roman"/>
          <w:kern w:val="2"/>
          <w:sz w:val="28"/>
          <w:szCs w:val="28"/>
        </w:rPr>
        <w:t>供货商</w:t>
      </w:r>
      <w:r>
        <w:rPr>
          <w:rFonts w:ascii="Times New Roman"/>
          <w:kern w:val="2"/>
          <w:sz w:val="28"/>
          <w:szCs w:val="28"/>
        </w:rPr>
        <w:t>的</w:t>
      </w:r>
      <w:r>
        <w:rPr>
          <w:rFonts w:hint="eastAsia" w:ascii="Times New Roman"/>
          <w:kern w:val="2"/>
          <w:sz w:val="28"/>
          <w:szCs w:val="28"/>
        </w:rPr>
        <w:t>响应</w:t>
      </w:r>
      <w:r>
        <w:rPr>
          <w:rFonts w:ascii="Times New Roman"/>
          <w:kern w:val="2"/>
          <w:sz w:val="28"/>
          <w:szCs w:val="28"/>
        </w:rPr>
        <w:t>文件不能符</w:t>
      </w:r>
      <w:r>
        <w:rPr>
          <w:rFonts w:hint="eastAsia" w:ascii="Times New Roman"/>
          <w:kern w:val="2"/>
          <w:sz w:val="28"/>
          <w:szCs w:val="28"/>
        </w:rPr>
        <w:t>调研</w:t>
      </w:r>
      <w:r>
        <w:rPr>
          <w:rFonts w:ascii="Times New Roman"/>
          <w:kern w:val="2"/>
          <w:sz w:val="28"/>
          <w:szCs w:val="28"/>
        </w:rPr>
        <w:t>价文件的要求，责任由</w:t>
      </w:r>
      <w:r>
        <w:rPr>
          <w:rFonts w:hint="eastAsia" w:ascii="Times New Roman"/>
          <w:kern w:val="2"/>
          <w:sz w:val="28"/>
          <w:szCs w:val="28"/>
        </w:rPr>
        <w:t>供货商</w:t>
      </w:r>
      <w:r>
        <w:rPr>
          <w:rFonts w:ascii="Times New Roman"/>
          <w:kern w:val="2"/>
          <w:sz w:val="28"/>
          <w:szCs w:val="28"/>
        </w:rPr>
        <w:t>自负。实质上不响应</w:t>
      </w:r>
      <w:r>
        <w:rPr>
          <w:rFonts w:hint="eastAsia" w:ascii="Times New Roman"/>
          <w:kern w:val="2"/>
          <w:sz w:val="28"/>
          <w:szCs w:val="28"/>
        </w:rPr>
        <w:t>调研</w:t>
      </w:r>
      <w:r>
        <w:rPr>
          <w:rFonts w:ascii="Times New Roman"/>
          <w:kern w:val="2"/>
          <w:sz w:val="28"/>
          <w:szCs w:val="28"/>
        </w:rPr>
        <w:t>文件要求的</w:t>
      </w:r>
      <w:r>
        <w:rPr>
          <w:rFonts w:hint="eastAsia" w:ascii="Times New Roman"/>
          <w:kern w:val="2"/>
          <w:sz w:val="28"/>
          <w:szCs w:val="28"/>
        </w:rPr>
        <w:t>文件</w:t>
      </w:r>
      <w:r>
        <w:rPr>
          <w:rFonts w:ascii="Times New Roman"/>
          <w:kern w:val="2"/>
          <w:sz w:val="28"/>
          <w:szCs w:val="28"/>
        </w:rPr>
        <w:t>将被拒绝。</w:t>
      </w:r>
    </w:p>
    <w:p>
      <w:pPr>
        <w:pStyle w:val="53"/>
        <w:numPr>
          <w:ilvl w:val="0"/>
          <w:numId w:val="2"/>
        </w:numPr>
        <w:spacing w:line="440" w:lineRule="exact"/>
        <w:ind w:right="210" w:firstLineChars="0"/>
        <w:jc w:val="left"/>
        <w:outlineLvl w:val="1"/>
        <w:rPr>
          <w:rFonts w:ascii="Times New Roman"/>
          <w:b/>
          <w:kern w:val="2"/>
          <w:sz w:val="28"/>
          <w:szCs w:val="28"/>
        </w:rPr>
      </w:pPr>
      <w:bookmarkStart w:id="0" w:name="_Hlk127465662"/>
      <w:r>
        <w:rPr>
          <w:rFonts w:hint="eastAsia" w:ascii="Times New Roman"/>
          <w:b/>
          <w:kern w:val="2"/>
          <w:sz w:val="28"/>
          <w:szCs w:val="28"/>
        </w:rPr>
        <w:t>响应文件的组成</w:t>
      </w:r>
    </w:p>
    <w:bookmarkEnd w:id="0"/>
    <w:p>
      <w:pPr>
        <w:spacing w:line="440" w:lineRule="exact"/>
        <w:ind w:firstLine="560" w:firstLineChars="200"/>
        <w:rPr>
          <w:rFonts w:ascii="Times New Roman"/>
          <w:kern w:val="2"/>
          <w:sz w:val="28"/>
          <w:szCs w:val="28"/>
        </w:rPr>
      </w:pPr>
      <w:r>
        <w:rPr>
          <w:rFonts w:hint="eastAsia" w:ascii="Times New Roman"/>
          <w:kern w:val="2"/>
          <w:sz w:val="28"/>
          <w:szCs w:val="28"/>
        </w:rPr>
        <w:t>响应</w:t>
      </w:r>
      <w:r>
        <w:rPr>
          <w:rFonts w:ascii="Times New Roman"/>
          <w:kern w:val="2"/>
          <w:sz w:val="28"/>
          <w:szCs w:val="28"/>
        </w:rPr>
        <w:t>文件应包括下列内容及必要的复印件：（具体格式以</w:t>
      </w:r>
      <w:r>
        <w:rPr>
          <w:rFonts w:hint="eastAsia" w:ascii="Times New Roman"/>
          <w:kern w:val="2"/>
          <w:sz w:val="28"/>
          <w:szCs w:val="28"/>
        </w:rPr>
        <w:t>响应</w:t>
      </w:r>
      <w:r>
        <w:rPr>
          <w:rFonts w:ascii="Times New Roman"/>
          <w:kern w:val="2"/>
          <w:sz w:val="28"/>
          <w:szCs w:val="28"/>
        </w:rPr>
        <w:t>文件格式为准）</w:t>
      </w:r>
    </w:p>
    <w:p>
      <w:pPr>
        <w:numPr>
          <w:ilvl w:val="0"/>
          <w:numId w:val="5"/>
        </w:numPr>
        <w:spacing w:line="440" w:lineRule="exact"/>
        <w:outlineLvl w:val="3"/>
        <w:rPr>
          <w:rFonts w:ascii="Times New Roman"/>
          <w:b/>
          <w:kern w:val="2"/>
          <w:sz w:val="28"/>
          <w:szCs w:val="28"/>
        </w:rPr>
      </w:pPr>
      <w:r>
        <w:rPr>
          <w:rFonts w:ascii="Times New Roman"/>
          <w:b/>
          <w:kern w:val="2"/>
          <w:sz w:val="28"/>
          <w:szCs w:val="28"/>
        </w:rPr>
        <w:t>商务文档</w:t>
      </w:r>
    </w:p>
    <w:p>
      <w:pPr>
        <w:numPr>
          <w:ilvl w:val="0"/>
          <w:numId w:val="6"/>
        </w:numPr>
        <w:spacing w:line="440" w:lineRule="exact"/>
        <w:ind w:firstLine="560" w:firstLineChars="200"/>
        <w:rPr>
          <w:rFonts w:ascii="Times New Roman"/>
          <w:sz w:val="28"/>
          <w:szCs w:val="28"/>
        </w:rPr>
      </w:pPr>
      <w:r>
        <w:rPr>
          <w:rFonts w:hint="eastAsia" w:ascii="Times New Roman"/>
          <w:sz w:val="28"/>
          <w:szCs w:val="28"/>
        </w:rPr>
        <w:t xml:space="preserve"> </w:t>
      </w:r>
      <w:r>
        <w:rPr>
          <w:rFonts w:ascii="Times New Roman"/>
          <w:sz w:val="28"/>
          <w:szCs w:val="28"/>
        </w:rPr>
        <w:t>商务部分</w:t>
      </w:r>
    </w:p>
    <w:p>
      <w:pPr>
        <w:numPr>
          <w:ilvl w:val="0"/>
          <w:numId w:val="7"/>
        </w:numPr>
        <w:spacing w:line="440" w:lineRule="exact"/>
        <w:ind w:firstLine="560" w:firstLineChars="200"/>
        <w:rPr>
          <w:rFonts w:ascii="Times New Roman"/>
          <w:sz w:val="28"/>
          <w:szCs w:val="28"/>
        </w:rPr>
      </w:pPr>
      <w:r>
        <w:rPr>
          <w:rFonts w:ascii="Times New Roman"/>
          <w:sz w:val="28"/>
          <w:szCs w:val="28"/>
        </w:rPr>
        <w:t>报价函</w:t>
      </w:r>
    </w:p>
    <w:p>
      <w:pPr>
        <w:numPr>
          <w:ilvl w:val="0"/>
          <w:numId w:val="7"/>
        </w:numPr>
        <w:spacing w:line="440" w:lineRule="exact"/>
        <w:ind w:firstLine="560" w:firstLineChars="200"/>
        <w:rPr>
          <w:rFonts w:ascii="Times New Roman"/>
          <w:sz w:val="28"/>
          <w:szCs w:val="28"/>
        </w:rPr>
      </w:pPr>
      <w:r>
        <w:rPr>
          <w:rFonts w:ascii="Times New Roman"/>
          <w:sz w:val="28"/>
          <w:szCs w:val="28"/>
        </w:rPr>
        <w:t>法人授权委托书（原件加盖公章），被授权人身份证复印件加盖公章</w:t>
      </w:r>
      <w:r>
        <w:rPr>
          <w:rFonts w:hint="eastAsia" w:ascii="Times New Roman"/>
          <w:sz w:val="28"/>
          <w:szCs w:val="28"/>
        </w:rPr>
        <w:t>。</w:t>
      </w:r>
    </w:p>
    <w:p>
      <w:pPr>
        <w:numPr>
          <w:ilvl w:val="0"/>
          <w:numId w:val="7"/>
        </w:numPr>
        <w:spacing w:line="440" w:lineRule="exact"/>
        <w:ind w:firstLine="560" w:firstLineChars="200"/>
        <w:rPr>
          <w:rFonts w:ascii="Times New Roman"/>
          <w:sz w:val="28"/>
          <w:szCs w:val="28"/>
        </w:rPr>
      </w:pPr>
      <w:r>
        <w:rPr>
          <w:rFonts w:ascii="Times New Roman"/>
          <w:sz w:val="28"/>
          <w:szCs w:val="28"/>
        </w:rPr>
        <w:t>报价一览表</w:t>
      </w:r>
    </w:p>
    <w:p>
      <w:pPr>
        <w:numPr>
          <w:ilvl w:val="0"/>
          <w:numId w:val="7"/>
        </w:numPr>
        <w:spacing w:line="440" w:lineRule="exact"/>
        <w:ind w:firstLine="560" w:firstLineChars="200"/>
        <w:rPr>
          <w:rFonts w:ascii="Times New Roman"/>
          <w:sz w:val="28"/>
          <w:szCs w:val="28"/>
        </w:rPr>
      </w:pPr>
      <w:r>
        <w:rPr>
          <w:rFonts w:ascii="Times New Roman"/>
          <w:sz w:val="28"/>
          <w:szCs w:val="28"/>
        </w:rPr>
        <w:t>商务条款偏离表</w:t>
      </w:r>
    </w:p>
    <w:p>
      <w:pPr>
        <w:numPr>
          <w:ilvl w:val="0"/>
          <w:numId w:val="7"/>
        </w:numPr>
        <w:spacing w:line="440" w:lineRule="exact"/>
        <w:ind w:firstLine="560" w:firstLineChars="200"/>
        <w:rPr>
          <w:rFonts w:ascii="Times New Roman"/>
          <w:sz w:val="28"/>
          <w:szCs w:val="28"/>
        </w:rPr>
      </w:pPr>
      <w:r>
        <w:rPr>
          <w:rFonts w:ascii="Times New Roman"/>
          <w:sz w:val="28"/>
          <w:szCs w:val="28"/>
        </w:rPr>
        <w:t>企业概况</w:t>
      </w:r>
    </w:p>
    <w:p>
      <w:pPr>
        <w:numPr>
          <w:ilvl w:val="0"/>
          <w:numId w:val="7"/>
        </w:numPr>
        <w:spacing w:line="440" w:lineRule="exact"/>
        <w:ind w:firstLine="560" w:firstLineChars="200"/>
        <w:rPr>
          <w:rFonts w:ascii="Times New Roman"/>
          <w:sz w:val="28"/>
          <w:szCs w:val="28"/>
        </w:rPr>
      </w:pPr>
      <w:r>
        <w:rPr>
          <w:rFonts w:ascii="Times New Roman"/>
          <w:sz w:val="28"/>
          <w:szCs w:val="28"/>
        </w:rPr>
        <w:t>经营业绩</w:t>
      </w:r>
    </w:p>
    <w:p>
      <w:pPr>
        <w:numPr>
          <w:ilvl w:val="0"/>
          <w:numId w:val="6"/>
        </w:numPr>
        <w:spacing w:line="440" w:lineRule="exact"/>
        <w:ind w:firstLine="560" w:firstLineChars="200"/>
        <w:rPr>
          <w:rFonts w:ascii="Times New Roman"/>
          <w:sz w:val="28"/>
          <w:szCs w:val="28"/>
        </w:rPr>
      </w:pPr>
      <w:r>
        <w:rPr>
          <w:rFonts w:hint="eastAsia" w:ascii="Times New Roman"/>
          <w:sz w:val="28"/>
          <w:szCs w:val="28"/>
        </w:rPr>
        <w:t xml:space="preserve"> </w:t>
      </w:r>
      <w:r>
        <w:rPr>
          <w:rFonts w:ascii="Times New Roman"/>
          <w:sz w:val="28"/>
          <w:szCs w:val="28"/>
        </w:rPr>
        <w:t>资质部分</w:t>
      </w:r>
    </w:p>
    <w:p>
      <w:pPr>
        <w:numPr>
          <w:ilvl w:val="0"/>
          <w:numId w:val="8"/>
        </w:numPr>
        <w:spacing w:line="440" w:lineRule="exact"/>
        <w:ind w:firstLine="560" w:firstLineChars="200"/>
        <w:rPr>
          <w:rFonts w:ascii="Times New Roman"/>
          <w:sz w:val="28"/>
          <w:szCs w:val="28"/>
        </w:rPr>
      </w:pPr>
      <w:r>
        <w:rPr>
          <w:rFonts w:ascii="Times New Roman"/>
          <w:sz w:val="28"/>
          <w:szCs w:val="28"/>
        </w:rPr>
        <w:t>经过工商部门上一年度年检的营业执照（三证合一）。（复印件加盖公章）</w:t>
      </w:r>
    </w:p>
    <w:p>
      <w:pPr>
        <w:numPr>
          <w:ilvl w:val="0"/>
          <w:numId w:val="8"/>
        </w:numPr>
        <w:spacing w:line="440" w:lineRule="exact"/>
        <w:ind w:firstLine="560" w:firstLineChars="200"/>
        <w:rPr>
          <w:rFonts w:ascii="Times New Roman"/>
          <w:sz w:val="28"/>
          <w:szCs w:val="28"/>
        </w:rPr>
      </w:pPr>
      <w:bookmarkStart w:id="1" w:name="_Toc210361366"/>
      <w:bookmarkStart w:id="2" w:name="_Toc211938946"/>
      <w:r>
        <w:rPr>
          <w:rFonts w:hint="eastAsia" w:ascii="Times New Roman"/>
          <w:sz w:val="28"/>
          <w:szCs w:val="28"/>
        </w:rPr>
        <w:t>计算机软件著作权登记证书。（复印件加盖公章）</w:t>
      </w:r>
    </w:p>
    <w:p>
      <w:pPr>
        <w:pStyle w:val="53"/>
        <w:numPr>
          <w:ilvl w:val="0"/>
          <w:numId w:val="8"/>
        </w:numPr>
        <w:spacing w:line="440" w:lineRule="exact"/>
        <w:ind w:firstLine="560"/>
        <w:rPr>
          <w:rFonts w:ascii="Times New Roman"/>
          <w:sz w:val="28"/>
          <w:szCs w:val="28"/>
        </w:rPr>
      </w:pPr>
      <w:r>
        <w:rPr>
          <w:rFonts w:hint="eastAsia" w:ascii="Times New Roman"/>
          <w:sz w:val="28"/>
          <w:szCs w:val="28"/>
        </w:rPr>
        <w:t>供货商应近三年内在经营活动中没有重大违法记录的相关声明和证明文件。</w:t>
      </w:r>
    </w:p>
    <w:p>
      <w:pPr>
        <w:pStyle w:val="53"/>
        <w:numPr>
          <w:ilvl w:val="0"/>
          <w:numId w:val="8"/>
        </w:numPr>
        <w:spacing w:line="440" w:lineRule="exact"/>
        <w:ind w:firstLine="560"/>
        <w:rPr>
          <w:rFonts w:ascii="Times New Roman"/>
          <w:sz w:val="28"/>
          <w:szCs w:val="28"/>
        </w:rPr>
      </w:pPr>
      <w:r>
        <w:rPr>
          <w:rFonts w:hint="eastAsia" w:ascii="Times New Roman"/>
          <w:sz w:val="28"/>
          <w:szCs w:val="28"/>
        </w:rPr>
        <w:t>供货商须提供202</w:t>
      </w:r>
      <w:r>
        <w:rPr>
          <w:rFonts w:hint="eastAsia" w:ascii="Times New Roman"/>
          <w:sz w:val="28"/>
          <w:szCs w:val="28"/>
          <w:lang w:val="en-US" w:eastAsia="zh-CN"/>
        </w:rPr>
        <w:t>4</w:t>
      </w:r>
      <w:r>
        <w:rPr>
          <w:rFonts w:hint="eastAsia" w:ascii="Times New Roman"/>
          <w:sz w:val="28"/>
          <w:szCs w:val="28"/>
        </w:rPr>
        <w:t>年度（若无则提供202</w:t>
      </w:r>
      <w:r>
        <w:rPr>
          <w:rFonts w:hint="eastAsia" w:ascii="Times New Roman"/>
          <w:sz w:val="28"/>
          <w:szCs w:val="28"/>
          <w:lang w:val="en-US" w:eastAsia="zh-CN"/>
        </w:rPr>
        <w:t>3</w:t>
      </w:r>
      <w:r>
        <w:rPr>
          <w:rFonts w:hint="eastAsia" w:ascii="Times New Roman"/>
          <w:sz w:val="28"/>
          <w:szCs w:val="28"/>
        </w:rPr>
        <w:t>年度）经审计的财务报表和调研前三个月内出具的银行资信证明或其复印件。</w:t>
      </w:r>
    </w:p>
    <w:p>
      <w:pPr>
        <w:numPr>
          <w:ilvl w:val="0"/>
          <w:numId w:val="8"/>
        </w:numPr>
        <w:spacing w:line="440" w:lineRule="exact"/>
        <w:ind w:firstLine="560" w:firstLineChars="200"/>
        <w:rPr>
          <w:rFonts w:ascii="Times New Roman"/>
          <w:sz w:val="28"/>
          <w:szCs w:val="28"/>
        </w:rPr>
      </w:pPr>
      <w:r>
        <w:rPr>
          <w:rFonts w:ascii="Times New Roman"/>
          <w:sz w:val="28"/>
          <w:szCs w:val="28"/>
        </w:rPr>
        <w:t>如以上证件正在年检，请出示相关行政主管机关的年检证明。以上证件需</w:t>
      </w:r>
      <w:r>
        <w:rPr>
          <w:rFonts w:hint="eastAsia" w:ascii="Times New Roman"/>
          <w:sz w:val="28"/>
          <w:szCs w:val="28"/>
        </w:rPr>
        <w:t>供货商</w:t>
      </w:r>
      <w:r>
        <w:rPr>
          <w:rFonts w:ascii="Times New Roman"/>
          <w:sz w:val="28"/>
          <w:szCs w:val="28"/>
        </w:rPr>
        <w:t>携带并出示原件验核；同时提交上述证件的复印件一套存档。（复印件加盖公章）</w:t>
      </w:r>
    </w:p>
    <w:p>
      <w:pPr>
        <w:pStyle w:val="53"/>
        <w:numPr>
          <w:ilvl w:val="0"/>
          <w:numId w:val="5"/>
        </w:numPr>
        <w:spacing w:line="440" w:lineRule="exact"/>
        <w:ind w:right="210" w:firstLineChars="0"/>
        <w:outlineLvl w:val="3"/>
        <w:rPr>
          <w:b/>
          <w:bCs/>
          <w:sz w:val="28"/>
          <w:szCs w:val="28"/>
        </w:rPr>
      </w:pPr>
      <w:r>
        <w:rPr>
          <w:rFonts w:hint="eastAsia"/>
          <w:b/>
          <w:bCs/>
          <w:sz w:val="28"/>
          <w:szCs w:val="28"/>
        </w:rPr>
        <w:t>技术文档</w:t>
      </w:r>
    </w:p>
    <w:p>
      <w:pPr>
        <w:numPr>
          <w:ilvl w:val="0"/>
          <w:numId w:val="9"/>
        </w:numPr>
        <w:spacing w:line="440" w:lineRule="exact"/>
        <w:ind w:right="210"/>
        <w:rPr>
          <w:rFonts w:ascii="Times New Roman"/>
          <w:sz w:val="28"/>
          <w:szCs w:val="28"/>
        </w:rPr>
      </w:pPr>
      <w:r>
        <w:rPr>
          <w:rStyle w:val="61"/>
          <w:rFonts w:hint="eastAsia" w:ascii="Times New Roman"/>
          <w:b w:val="0"/>
          <w:sz w:val="28"/>
          <w:szCs w:val="28"/>
        </w:rPr>
        <w:t>技术服务</w:t>
      </w:r>
      <w:r>
        <w:rPr>
          <w:rStyle w:val="61"/>
          <w:rFonts w:ascii="Times New Roman"/>
          <w:b w:val="0"/>
          <w:sz w:val="28"/>
          <w:szCs w:val="28"/>
        </w:rPr>
        <w:t>方案</w:t>
      </w:r>
    </w:p>
    <w:p>
      <w:pPr>
        <w:numPr>
          <w:ilvl w:val="0"/>
          <w:numId w:val="10"/>
        </w:numPr>
        <w:spacing w:line="440" w:lineRule="exact"/>
        <w:ind w:left="0" w:firstLine="420" w:firstLineChars="150"/>
        <w:rPr>
          <w:sz w:val="28"/>
          <w:szCs w:val="28"/>
        </w:rPr>
      </w:pPr>
      <w:r>
        <w:rPr>
          <w:rFonts w:hint="eastAsia"/>
          <w:sz w:val="28"/>
          <w:szCs w:val="28"/>
        </w:rPr>
        <w:t>服务依据</w:t>
      </w:r>
    </w:p>
    <w:p>
      <w:pPr>
        <w:numPr>
          <w:ilvl w:val="0"/>
          <w:numId w:val="10"/>
        </w:numPr>
        <w:spacing w:line="440" w:lineRule="exact"/>
        <w:ind w:left="0" w:firstLine="420" w:firstLineChars="150"/>
        <w:rPr>
          <w:sz w:val="28"/>
          <w:szCs w:val="28"/>
        </w:rPr>
      </w:pPr>
      <w:r>
        <w:rPr>
          <w:rFonts w:hint="eastAsia"/>
          <w:sz w:val="28"/>
          <w:szCs w:val="28"/>
        </w:rPr>
        <w:t>服务范围与对象</w:t>
      </w:r>
    </w:p>
    <w:p>
      <w:pPr>
        <w:numPr>
          <w:ilvl w:val="0"/>
          <w:numId w:val="10"/>
        </w:numPr>
        <w:spacing w:line="440" w:lineRule="exact"/>
        <w:ind w:left="0" w:firstLine="420" w:firstLineChars="150"/>
        <w:rPr>
          <w:sz w:val="28"/>
          <w:szCs w:val="28"/>
        </w:rPr>
      </w:pPr>
      <w:r>
        <w:rPr>
          <w:rFonts w:hint="eastAsia"/>
          <w:sz w:val="28"/>
          <w:szCs w:val="28"/>
        </w:rPr>
        <w:t>方案符合性审查</w:t>
      </w:r>
    </w:p>
    <w:p>
      <w:pPr>
        <w:numPr>
          <w:ilvl w:val="0"/>
          <w:numId w:val="9"/>
        </w:numPr>
        <w:spacing w:line="440" w:lineRule="exact"/>
        <w:ind w:right="210"/>
        <w:rPr>
          <w:sz w:val="28"/>
          <w:szCs w:val="28"/>
        </w:rPr>
      </w:pPr>
      <w:r>
        <w:rPr>
          <w:rFonts w:hint="eastAsia"/>
          <w:sz w:val="28"/>
          <w:szCs w:val="28"/>
        </w:rPr>
        <w:t>技术规格偏离表</w:t>
      </w:r>
    </w:p>
    <w:bookmarkEnd w:id="1"/>
    <w:bookmarkEnd w:id="2"/>
    <w:p>
      <w:pPr>
        <w:pStyle w:val="53"/>
        <w:numPr>
          <w:ilvl w:val="0"/>
          <w:numId w:val="2"/>
        </w:numPr>
        <w:spacing w:line="440" w:lineRule="exact"/>
        <w:ind w:right="210" w:firstLineChars="0"/>
        <w:jc w:val="left"/>
        <w:outlineLvl w:val="1"/>
        <w:rPr>
          <w:rFonts w:ascii="Times New Roman"/>
          <w:b/>
          <w:kern w:val="2"/>
          <w:sz w:val="28"/>
          <w:szCs w:val="28"/>
        </w:rPr>
      </w:pPr>
      <w:r>
        <w:rPr>
          <w:rFonts w:hint="eastAsia" w:ascii="Times New Roman"/>
          <w:b/>
          <w:kern w:val="2"/>
          <w:sz w:val="28"/>
          <w:szCs w:val="28"/>
        </w:rPr>
        <w:t>响应文件的递交</w:t>
      </w:r>
    </w:p>
    <w:p>
      <w:pPr>
        <w:spacing w:line="440" w:lineRule="exact"/>
        <w:ind w:left="210" w:right="210" w:firstLine="560" w:firstLineChars="200"/>
        <w:rPr>
          <w:rFonts w:ascii="Times New Roman"/>
          <w:b/>
          <w:kern w:val="2"/>
          <w:sz w:val="28"/>
          <w:szCs w:val="28"/>
        </w:rPr>
      </w:pPr>
      <w:r>
        <w:rPr>
          <w:rFonts w:hint="eastAsia" w:ascii="Times New Roman"/>
          <w:sz w:val="28"/>
          <w:szCs w:val="28"/>
        </w:rPr>
        <w:t>供货商</w:t>
      </w:r>
      <w:r>
        <w:rPr>
          <w:rFonts w:ascii="Times New Roman"/>
          <w:sz w:val="28"/>
          <w:szCs w:val="28"/>
        </w:rPr>
        <w:t>须在</w:t>
      </w:r>
      <w:r>
        <w:rPr>
          <w:rFonts w:hint="eastAsia" w:ascii="Times New Roman"/>
          <w:sz w:val="28"/>
          <w:szCs w:val="28"/>
          <w:lang w:val="en-US" w:eastAsia="zh-CN"/>
        </w:rPr>
        <w:t>调研报名截止时间</w:t>
      </w:r>
      <w:r>
        <w:rPr>
          <w:rFonts w:hint="eastAsia" w:ascii="Times New Roman"/>
          <w:sz w:val="28"/>
          <w:szCs w:val="28"/>
        </w:rPr>
        <w:t>之</w:t>
      </w:r>
      <w:r>
        <w:rPr>
          <w:rFonts w:ascii="Times New Roman"/>
          <w:sz w:val="28"/>
          <w:szCs w:val="28"/>
        </w:rPr>
        <w:t>前将文档的</w:t>
      </w:r>
      <w:r>
        <w:rPr>
          <w:rFonts w:hint="eastAsia" w:ascii="Times New Roman"/>
          <w:sz w:val="28"/>
          <w:szCs w:val="28"/>
          <w:lang w:val="en-US" w:eastAsia="zh-CN"/>
        </w:rPr>
        <w:t>纸质</w:t>
      </w:r>
      <w:r>
        <w:rPr>
          <w:rFonts w:ascii="Times New Roman"/>
          <w:sz w:val="28"/>
          <w:szCs w:val="28"/>
        </w:rPr>
        <w:t>正</w:t>
      </w:r>
      <w:r>
        <w:rPr>
          <w:rFonts w:hint="eastAsia" w:ascii="Times New Roman"/>
          <w:sz w:val="28"/>
          <w:szCs w:val="28"/>
        </w:rPr>
        <w:t>本1份，</w:t>
      </w:r>
      <w:r>
        <w:rPr>
          <w:rFonts w:hint="eastAsia" w:ascii="Times New Roman"/>
          <w:sz w:val="28"/>
          <w:szCs w:val="28"/>
          <w:lang w:val="en-US" w:eastAsia="zh-CN"/>
        </w:rPr>
        <w:t>电子版1</w:t>
      </w:r>
      <w:r>
        <w:rPr>
          <w:rFonts w:hint="eastAsia" w:ascii="Times New Roman"/>
          <w:sz w:val="28"/>
          <w:szCs w:val="28"/>
        </w:rPr>
        <w:t>份</w:t>
      </w:r>
      <w:r>
        <w:rPr>
          <w:rFonts w:ascii="Times New Roman"/>
          <w:sz w:val="28"/>
          <w:szCs w:val="28"/>
        </w:rPr>
        <w:t>提交至重庆医科大学附属第一医院信息</w:t>
      </w:r>
      <w:r>
        <w:rPr>
          <w:rFonts w:hint="eastAsia" w:ascii="Times New Roman"/>
          <w:sz w:val="28"/>
          <w:szCs w:val="28"/>
        </w:rPr>
        <w:t>网络</w:t>
      </w:r>
      <w:r>
        <w:rPr>
          <w:rFonts w:ascii="Times New Roman"/>
          <w:sz w:val="28"/>
          <w:szCs w:val="28"/>
        </w:rPr>
        <w:t>中心，封面上注明</w:t>
      </w:r>
      <w:r>
        <w:rPr>
          <w:rFonts w:hint="eastAsia" w:ascii="Times New Roman"/>
          <w:sz w:val="28"/>
          <w:szCs w:val="28"/>
        </w:rPr>
        <w:t>供货商</w:t>
      </w:r>
      <w:r>
        <w:rPr>
          <w:rFonts w:ascii="Times New Roman"/>
          <w:sz w:val="28"/>
          <w:szCs w:val="28"/>
        </w:rPr>
        <w:t>的名称与地址、项目名称、联系方式、通讯地址。</w:t>
      </w:r>
    </w:p>
    <w:p>
      <w:pPr>
        <w:pStyle w:val="53"/>
        <w:numPr>
          <w:ilvl w:val="0"/>
          <w:numId w:val="2"/>
        </w:numPr>
        <w:spacing w:line="440" w:lineRule="exact"/>
        <w:ind w:right="210" w:firstLineChars="0"/>
        <w:jc w:val="left"/>
        <w:outlineLvl w:val="1"/>
        <w:rPr>
          <w:rFonts w:ascii="Times New Roman"/>
          <w:b/>
          <w:kern w:val="2"/>
          <w:sz w:val="28"/>
          <w:szCs w:val="28"/>
        </w:rPr>
      </w:pPr>
      <w:r>
        <w:rPr>
          <w:rFonts w:hint="eastAsia" w:ascii="Times New Roman"/>
          <w:b/>
          <w:kern w:val="2"/>
          <w:sz w:val="28"/>
          <w:szCs w:val="28"/>
        </w:rPr>
        <w:t>调研</w:t>
      </w:r>
      <w:r>
        <w:rPr>
          <w:rFonts w:hint="eastAsia" w:ascii="Times New Roman"/>
          <w:b/>
          <w:kern w:val="2"/>
          <w:sz w:val="28"/>
          <w:szCs w:val="28"/>
          <w:lang w:val="en-US" w:eastAsia="zh-CN"/>
        </w:rPr>
        <w:t>会</w:t>
      </w:r>
    </w:p>
    <w:p>
      <w:pPr>
        <w:spacing w:line="440" w:lineRule="exact"/>
        <w:ind w:left="210" w:right="210" w:firstLine="560" w:firstLineChars="200"/>
        <w:rPr>
          <w:rFonts w:ascii="Times New Roman"/>
          <w:kern w:val="2"/>
          <w:sz w:val="28"/>
          <w:szCs w:val="28"/>
        </w:rPr>
      </w:pPr>
      <w:r>
        <w:rPr>
          <w:rFonts w:hint="eastAsia" w:ascii="Times New Roman"/>
          <w:kern w:val="2"/>
          <w:sz w:val="28"/>
          <w:szCs w:val="28"/>
        </w:rPr>
        <w:t>调研</w:t>
      </w:r>
      <w:r>
        <w:rPr>
          <w:rFonts w:ascii="Times New Roman"/>
          <w:kern w:val="2"/>
          <w:sz w:val="28"/>
          <w:szCs w:val="28"/>
        </w:rPr>
        <w:t>会议具体地点</w:t>
      </w:r>
      <w:r>
        <w:rPr>
          <w:rFonts w:hint="eastAsia" w:ascii="Times New Roman"/>
          <w:kern w:val="2"/>
          <w:sz w:val="28"/>
          <w:szCs w:val="28"/>
        </w:rPr>
        <w:t>时间</w:t>
      </w:r>
      <w:r>
        <w:rPr>
          <w:rFonts w:ascii="Times New Roman"/>
          <w:kern w:val="2"/>
          <w:sz w:val="28"/>
          <w:szCs w:val="28"/>
        </w:rPr>
        <w:t>另行通知（所有</w:t>
      </w:r>
      <w:r>
        <w:rPr>
          <w:rFonts w:hint="eastAsia" w:ascii="Times New Roman"/>
          <w:kern w:val="2"/>
          <w:sz w:val="28"/>
          <w:szCs w:val="28"/>
        </w:rPr>
        <w:t>供货商</w:t>
      </w:r>
      <w:r>
        <w:rPr>
          <w:rFonts w:ascii="Times New Roman"/>
          <w:kern w:val="2"/>
          <w:sz w:val="28"/>
          <w:szCs w:val="28"/>
        </w:rPr>
        <w:t>法定代表人或授权代表应在场）。</w:t>
      </w:r>
    </w:p>
    <w:p>
      <w:pPr>
        <w:spacing w:line="440" w:lineRule="exact"/>
        <w:ind w:left="210" w:right="210"/>
        <w:rPr>
          <w:rFonts w:ascii="Times New Roman"/>
          <w:kern w:val="2"/>
          <w:sz w:val="28"/>
          <w:szCs w:val="28"/>
        </w:rPr>
      </w:pPr>
    </w:p>
    <w:p>
      <w:pPr>
        <w:numPr>
          <w:ilvl w:val="0"/>
          <w:numId w:val="1"/>
        </w:numPr>
        <w:spacing w:line="440" w:lineRule="exact"/>
        <w:ind w:left="936" w:right="210" w:hanging="936" w:hangingChars="212"/>
        <w:jc w:val="center"/>
        <w:outlineLvl w:val="0"/>
        <w:rPr>
          <w:rFonts w:ascii="Times New Roman"/>
          <w:bCs/>
          <w:sz w:val="44"/>
          <w:szCs w:val="44"/>
        </w:rPr>
      </w:pPr>
      <w:bookmarkStart w:id="3" w:name="_Hlt101233737"/>
      <w:bookmarkEnd w:id="3"/>
      <w:bookmarkStart w:id="4" w:name="_Hlt101843627"/>
      <w:bookmarkEnd w:id="4"/>
      <w:r>
        <w:rPr>
          <w:rFonts w:ascii="Times New Roman"/>
          <w:b/>
          <w:sz w:val="44"/>
          <w:szCs w:val="44"/>
        </w:rPr>
        <w:t>项目</w:t>
      </w:r>
      <w:r>
        <w:rPr>
          <w:rFonts w:hint="eastAsia" w:ascii="Times New Roman"/>
          <w:b/>
          <w:sz w:val="44"/>
          <w:szCs w:val="44"/>
        </w:rPr>
        <w:t>建设</w:t>
      </w:r>
      <w:r>
        <w:rPr>
          <w:rFonts w:ascii="Times New Roman"/>
          <w:b/>
          <w:sz w:val="44"/>
          <w:szCs w:val="44"/>
        </w:rPr>
        <w:t>要求</w:t>
      </w:r>
    </w:p>
    <w:p>
      <w:pPr>
        <w:numPr>
          <w:ilvl w:val="0"/>
          <w:numId w:val="11"/>
        </w:numPr>
        <w:spacing w:line="440" w:lineRule="exact"/>
        <w:outlineLvl w:val="1"/>
        <w:rPr>
          <w:rFonts w:ascii="Times New Roman"/>
          <w:b/>
          <w:sz w:val="28"/>
          <w:szCs w:val="28"/>
        </w:rPr>
      </w:pPr>
      <w:r>
        <w:rPr>
          <w:rFonts w:ascii="Times New Roman"/>
          <w:b/>
          <w:sz w:val="28"/>
          <w:szCs w:val="28"/>
        </w:rPr>
        <w:t>项目背景</w:t>
      </w:r>
    </w:p>
    <w:p>
      <w:pPr>
        <w:pStyle w:val="2"/>
        <w:ind w:firstLine="560" w:firstLineChars="200"/>
        <w:rPr>
          <w:highlight w:val="yellow"/>
        </w:rPr>
      </w:pPr>
      <w:r>
        <w:rPr>
          <w:rFonts w:hint="eastAsia" w:ascii="Times New Roman"/>
          <w:sz w:val="28"/>
          <w:szCs w:val="28"/>
        </w:rPr>
        <w:t>在当今数字化时代，医疗行业正面临着前所未有的变革和挑战。随着人口的增长、老龄化趋势的加剧以及人们对医疗服务质量和效率的要求不断提高，传统的医疗模式已经难以满足社会的需求。特别是在城市地区，医院和诊所面临着巨大的患者流量，医疗资源紧张与医疗效率的问题日益突出。此外，医疗资源分布不均也是当前医疗领域面临的一个重要问题，医疗信息化有助于打破地域限制，实现医疗资源的共享和优化配置。在“信息优化工程”发展战略的引领和推动下，我院已建设完成大小信息化项目百余个，并规划后续建设、采购更多的信息化项目或服务，以完善我院的信息化</w:t>
      </w:r>
      <w:r>
        <w:rPr>
          <w:rFonts w:hint="eastAsia" w:ascii="Times New Roman"/>
          <w:sz w:val="28"/>
          <w:szCs w:val="28"/>
          <w:lang w:val="en-US" w:eastAsia="zh-CN"/>
        </w:rPr>
        <w:t>支撑</w:t>
      </w:r>
      <w:r>
        <w:rPr>
          <w:rFonts w:hint="eastAsia" w:ascii="Times New Roman"/>
          <w:sz w:val="28"/>
          <w:szCs w:val="28"/>
        </w:rPr>
        <w:t>能力，为降低患者的医疗风险，提升医疗服务水平，推动医疗信息化与区域医疗的发展做出贡献。</w:t>
      </w:r>
    </w:p>
    <w:p>
      <w:pPr>
        <w:spacing w:line="440" w:lineRule="exact"/>
        <w:ind w:firstLine="562" w:firstLineChars="200"/>
        <w:outlineLvl w:val="1"/>
        <w:rPr>
          <w:rFonts w:ascii="Times New Roman"/>
          <w:b/>
          <w:sz w:val="28"/>
          <w:szCs w:val="28"/>
        </w:rPr>
      </w:pPr>
      <w:r>
        <w:rPr>
          <w:rFonts w:hint="eastAsia" w:ascii="Times New Roman"/>
          <w:b/>
          <w:sz w:val="28"/>
          <w:szCs w:val="28"/>
        </w:rPr>
        <w:t>二、服务范围</w:t>
      </w:r>
    </w:p>
    <w:p>
      <w:pPr>
        <w:pStyle w:val="2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ascii="宋体"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bidi="ar-SA"/>
        </w:rPr>
        <w:t>本次项目服务范围为重庆医科大学附属第一医院</w:t>
      </w:r>
      <w:bookmarkStart w:id="5" w:name="OLE_LINK5"/>
      <w:r>
        <w:rPr>
          <w:rFonts w:hint="eastAsia" w:ascii="Times New Roman" w:hAnsi="Times New Roman" w:eastAsia="宋体" w:cs="Times New Roman"/>
          <w:sz w:val="28"/>
          <w:szCs w:val="28"/>
          <w:lang w:val="en-US" w:eastAsia="zh-CN" w:bidi="ar-SA"/>
        </w:rPr>
        <w:t>所有信息化相关造</w:t>
      </w:r>
      <w:r>
        <w:rPr>
          <w:rFonts w:hint="eastAsia" w:ascii="宋体" w:hAnsi="Times New Roman" w:eastAsia="宋体" w:cs="Times New Roman"/>
          <w:sz w:val="28"/>
          <w:szCs w:val="28"/>
          <w:lang w:val="en-US" w:eastAsia="zh-CN" w:bidi="ar-SA"/>
        </w:rPr>
        <w:t>价评估服务。</w:t>
      </w:r>
      <w:bookmarkEnd w:id="5"/>
      <w:r>
        <w:rPr>
          <w:rFonts w:hint="eastAsia" w:ascii="宋体" w:hAnsi="Times New Roman" w:eastAsia="宋体" w:cs="Times New Roman"/>
          <w:sz w:val="28"/>
          <w:szCs w:val="28"/>
          <w:lang w:val="en-US" w:eastAsia="zh-CN" w:bidi="ar-SA"/>
        </w:rPr>
        <w:t xml:space="preserve"> 具体范围有：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Times New Roman" w:eastAsia="宋体" w:cs="Times New Roman"/>
          <w:sz w:val="28"/>
          <w:szCs w:val="28"/>
          <w:lang w:val="en-US" w:eastAsia="zh-CN" w:bidi="ar-SA"/>
        </w:rPr>
      </w:pPr>
      <w:r>
        <w:rPr>
          <w:rFonts w:hint="eastAsia" w:ascii="宋体" w:hAnsi="Times New Roman" w:eastAsia="宋体" w:cs="Times New Roman"/>
          <w:sz w:val="28"/>
          <w:szCs w:val="28"/>
          <w:lang w:val="en-US" w:eastAsia="zh-CN" w:bidi="ar-SA"/>
        </w:rPr>
        <w:t>设备采购项目：包括服务器、存储设备、网络设备、安全设备、终端设备及其它辅助设备的采购。评估范围需涵盖设备的市场调研、型号选择、采购数量及价格的确定等。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Times New Roman" w:eastAsia="宋体" w:cs="Times New Roman"/>
          <w:sz w:val="28"/>
          <w:szCs w:val="28"/>
          <w:lang w:val="en-US" w:eastAsia="zh-CN" w:bidi="ar-SA"/>
        </w:rPr>
      </w:pPr>
      <w:r>
        <w:rPr>
          <w:rFonts w:hint="eastAsia" w:ascii="宋体" w:hAnsi="Times New Roman" w:eastAsia="宋体" w:cs="Times New Roman"/>
          <w:sz w:val="28"/>
          <w:szCs w:val="28"/>
          <w:lang w:val="en-US" w:eastAsia="zh-CN" w:bidi="ar-SA"/>
        </w:rPr>
        <w:t>信息化集成项目：包括系统集成、网络集成、应用集成和数据集成等。评估范围需涵盖集成方案的设计、实施及测试，以确保各系统之间的互联互通和数据共享。</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Times New Roman" w:eastAsia="宋体" w:cs="Times New Roman"/>
          <w:sz w:val="28"/>
          <w:szCs w:val="28"/>
          <w:lang w:val="en-US" w:eastAsia="zh-CN" w:bidi="ar-SA"/>
        </w:rPr>
      </w:pPr>
      <w:r>
        <w:rPr>
          <w:rFonts w:hint="eastAsia" w:ascii="宋体" w:hAnsi="Times New Roman" w:eastAsia="宋体" w:cs="Times New Roman"/>
          <w:sz w:val="28"/>
          <w:szCs w:val="28"/>
          <w:lang w:val="en-US" w:eastAsia="zh-CN" w:bidi="ar-SA"/>
        </w:rPr>
        <w:t>软件开发项目：包括应用软件、定制软件的开发及优化。评估范围需涵盖需求分析、设计、编码、测试及上线维护等阶段，确保软件功能完善、性能稳定。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Times New Roman" w:eastAsia="宋体" w:cs="Times New Roman"/>
          <w:sz w:val="28"/>
          <w:szCs w:val="28"/>
          <w:lang w:val="en-US" w:eastAsia="zh-CN" w:bidi="ar-SA"/>
        </w:rPr>
      </w:pPr>
      <w:r>
        <w:rPr>
          <w:rFonts w:hint="eastAsia" w:ascii="宋体" w:hAnsi="Times New Roman" w:eastAsia="宋体" w:cs="Times New Roman"/>
          <w:sz w:val="28"/>
          <w:szCs w:val="28"/>
          <w:lang w:val="en-US" w:eastAsia="zh-CN" w:bidi="ar-SA"/>
        </w:rPr>
        <w:t>信息化运维项目：包括硬件设备的维护、软件的升级与优化、数据备份与恢复、安全防护等。评估范围需涵盖运维服务的范围、周期及服务质量，以确保信息系统的持续、稳定运行。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Times New Roman" w:eastAsia="宋体" w:cs="Times New Roman"/>
          <w:sz w:val="28"/>
          <w:szCs w:val="28"/>
          <w:lang w:val="en-US" w:eastAsia="zh-CN" w:bidi="ar-SA"/>
        </w:rPr>
      </w:pPr>
      <w:r>
        <w:rPr>
          <w:rFonts w:hint="eastAsia" w:cs="Times New Roman"/>
          <w:sz w:val="28"/>
          <w:szCs w:val="28"/>
          <w:lang w:val="en-US" w:eastAsia="zh-CN" w:bidi="ar-SA"/>
        </w:rPr>
        <w:t>以及其他需要做造价评估的项目，</w:t>
      </w:r>
      <w:r>
        <w:rPr>
          <w:rFonts w:hint="eastAsia" w:ascii="宋体" w:hAnsi="Times New Roman" w:eastAsia="宋体" w:cs="Times New Roman"/>
          <w:sz w:val="28"/>
          <w:szCs w:val="28"/>
          <w:lang w:val="en-US" w:eastAsia="zh-CN" w:bidi="ar-SA"/>
        </w:rPr>
        <w:t>在造价评估</w:t>
      </w:r>
      <w:r>
        <w:rPr>
          <w:rFonts w:hint="eastAsia" w:cs="Times New Roman"/>
          <w:sz w:val="28"/>
          <w:szCs w:val="28"/>
          <w:lang w:val="en-US" w:eastAsia="zh-CN" w:bidi="ar-SA"/>
        </w:rPr>
        <w:t>过程</w:t>
      </w:r>
      <w:r>
        <w:rPr>
          <w:rFonts w:hint="eastAsia" w:ascii="宋体" w:hAnsi="Times New Roman" w:eastAsia="宋体" w:cs="Times New Roman"/>
          <w:sz w:val="28"/>
          <w:szCs w:val="28"/>
          <w:lang w:val="en-US" w:eastAsia="zh-CN" w:bidi="ar-SA"/>
        </w:rPr>
        <w:t>中，应充分考虑重庆医科大学附属第一医院的具体需求和实际情况，确保项目造价的合理性和准确性。同时，评估过程中还需注意与相关部门的沟通与协调，确保项目的顺利实施。</w:t>
      </w: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pStyle w:val="22"/>
        <w:spacing w:line="440" w:lineRule="exact"/>
        <w:ind w:left="0" w:leftChars="0" w:firstLine="562" w:firstLineChars="200"/>
        <w:rPr>
          <w:rFonts w:ascii="Times New Roman" w:hAnsi="Times New Roman" w:eastAsia="宋体"/>
          <w:b/>
          <w:bCs/>
          <w:sz w:val="28"/>
          <w:szCs w:val="28"/>
        </w:rPr>
      </w:pPr>
      <w:r>
        <w:rPr>
          <w:rFonts w:hint="eastAsia" w:ascii="Times New Roman" w:hAnsi="Times New Roman" w:eastAsia="宋体"/>
          <w:b/>
          <w:bCs/>
          <w:sz w:val="28"/>
          <w:szCs w:val="28"/>
        </w:rPr>
        <w:t>三、服务要求</w:t>
      </w:r>
    </w:p>
    <w:p>
      <w:pPr>
        <w:spacing w:line="440" w:lineRule="exact"/>
        <w:ind w:firstLine="562" w:firstLineChars="200"/>
        <w:rPr>
          <w:b/>
          <w:bCs/>
          <w:sz w:val="28"/>
          <w:szCs w:val="28"/>
        </w:rPr>
      </w:pPr>
      <w:r>
        <w:rPr>
          <w:rFonts w:hint="eastAsia"/>
          <w:b/>
          <w:bCs/>
          <w:sz w:val="28"/>
          <w:szCs w:val="28"/>
        </w:rPr>
        <w:t>（一）基本要求</w:t>
      </w:r>
    </w:p>
    <w:p>
      <w:pPr>
        <w:spacing w:line="440" w:lineRule="exact"/>
        <w:ind w:firstLine="560" w:firstLineChars="200"/>
        <w:rPr>
          <w:rFonts w:hint="default" w:eastAsia="宋体"/>
          <w:sz w:val="28"/>
          <w:szCs w:val="28"/>
          <w:lang w:val="en-US" w:eastAsia="zh-CN"/>
        </w:rPr>
      </w:pPr>
      <w:r>
        <w:rPr>
          <w:rFonts w:hint="eastAsia"/>
          <w:sz w:val="28"/>
          <w:szCs w:val="28"/>
          <w:lang w:val="en-US" w:eastAsia="zh-CN"/>
        </w:rPr>
        <w:t>项目立项以后，造价评估厂商就应开始介入项目，协助项目方案设计、功能点识别、项目市场调研等。</w:t>
      </w:r>
    </w:p>
    <w:p>
      <w:pPr>
        <w:spacing w:line="440" w:lineRule="exact"/>
        <w:ind w:firstLine="560" w:firstLineChars="200"/>
      </w:pPr>
      <w:r>
        <w:rPr>
          <w:sz w:val="28"/>
          <w:szCs w:val="28"/>
        </w:rPr>
        <w:t>（1）</w:t>
      </w:r>
      <w:r>
        <w:rPr>
          <w:rFonts w:hint="eastAsia"/>
          <w:sz w:val="28"/>
          <w:szCs w:val="28"/>
        </w:rPr>
        <w:t>供应商</w:t>
      </w:r>
      <w:r>
        <w:rPr>
          <w:sz w:val="28"/>
          <w:szCs w:val="28"/>
        </w:rPr>
        <w:t>制定造价</w:t>
      </w:r>
      <w:r>
        <w:rPr>
          <w:rFonts w:hint="eastAsia"/>
          <w:sz w:val="28"/>
          <w:szCs w:val="28"/>
        </w:rPr>
        <w:t>评估服务的</w:t>
      </w:r>
      <w:r>
        <w:rPr>
          <w:sz w:val="28"/>
          <w:szCs w:val="28"/>
        </w:rPr>
        <w:t>实施方法、流程和规范要求，依托先进的</w:t>
      </w:r>
      <w:r>
        <w:rPr>
          <w:rFonts w:hint="eastAsia"/>
          <w:sz w:val="28"/>
          <w:szCs w:val="28"/>
        </w:rPr>
        <w:t>造价</w:t>
      </w:r>
      <w:r>
        <w:rPr>
          <w:sz w:val="28"/>
          <w:szCs w:val="28"/>
        </w:rPr>
        <w:t>理念和科学的造价工具，针对</w:t>
      </w:r>
      <w:r>
        <w:rPr>
          <w:rFonts w:hint="eastAsia"/>
          <w:sz w:val="28"/>
          <w:szCs w:val="28"/>
        </w:rPr>
        <w:t>医院定制软件开发、信息系统商品现货软件、信息系统集成、信息系统硬件等</w:t>
      </w:r>
      <w:r>
        <w:rPr>
          <w:sz w:val="28"/>
          <w:szCs w:val="28"/>
        </w:rPr>
        <w:t>项目开展造价</w:t>
      </w:r>
      <w:r>
        <w:rPr>
          <w:rFonts w:hint="eastAsia"/>
          <w:sz w:val="28"/>
          <w:szCs w:val="28"/>
        </w:rPr>
        <w:t>评估服务</w:t>
      </w:r>
      <w:r>
        <w:rPr>
          <w:sz w:val="28"/>
          <w:szCs w:val="28"/>
        </w:rPr>
        <w:t>，</w:t>
      </w:r>
      <w:r>
        <w:rPr>
          <w:rFonts w:hint="eastAsia"/>
          <w:sz w:val="28"/>
          <w:szCs w:val="28"/>
          <w:highlight w:val="none"/>
        </w:rPr>
        <w:t>并出具造价评估报告</w:t>
      </w:r>
      <w:r>
        <w:rPr>
          <w:rFonts w:hint="eastAsia"/>
          <w:sz w:val="28"/>
          <w:szCs w:val="28"/>
        </w:rPr>
        <w:t>，</w:t>
      </w:r>
      <w:r>
        <w:rPr>
          <w:sz w:val="28"/>
          <w:szCs w:val="28"/>
        </w:rPr>
        <w:t>减少</w:t>
      </w:r>
      <w:r>
        <w:rPr>
          <w:rFonts w:hint="eastAsia"/>
          <w:sz w:val="28"/>
          <w:szCs w:val="28"/>
        </w:rPr>
        <w:t>资源浪费</w:t>
      </w:r>
      <w:r>
        <w:rPr>
          <w:sz w:val="28"/>
          <w:szCs w:val="28"/>
        </w:rPr>
        <w:t>，提升资金使用效率</w:t>
      </w:r>
      <w:r>
        <w:rPr>
          <w:rFonts w:hint="eastAsia"/>
          <w:sz w:val="28"/>
          <w:szCs w:val="28"/>
        </w:rPr>
        <w:t>，提交的造价评估报告应符合院方、财政部门、卫</w:t>
      </w:r>
      <w:r>
        <w:rPr>
          <w:rFonts w:hint="eastAsia"/>
          <w:sz w:val="28"/>
          <w:szCs w:val="28"/>
          <w:lang w:val="en-US" w:eastAsia="zh-CN"/>
        </w:rPr>
        <w:t>健</w:t>
      </w:r>
      <w:r>
        <w:rPr>
          <w:rFonts w:hint="eastAsia"/>
          <w:sz w:val="28"/>
          <w:szCs w:val="28"/>
        </w:rPr>
        <w:t>委审核要求。</w:t>
      </w:r>
    </w:p>
    <w:p>
      <w:pPr>
        <w:spacing w:line="440" w:lineRule="exact"/>
        <w:ind w:firstLine="560" w:firstLineChars="200"/>
        <w:rPr>
          <w:sz w:val="28"/>
          <w:szCs w:val="28"/>
        </w:rPr>
      </w:pPr>
      <w:r>
        <w:rPr>
          <w:sz w:val="28"/>
          <w:szCs w:val="28"/>
        </w:rPr>
        <w:t>（2）</w:t>
      </w:r>
      <w:r>
        <w:rPr>
          <w:rFonts w:hint="eastAsia"/>
          <w:sz w:val="28"/>
          <w:szCs w:val="28"/>
        </w:rPr>
        <w:t>供应商</w:t>
      </w:r>
      <w:r>
        <w:rPr>
          <w:sz w:val="28"/>
          <w:szCs w:val="28"/>
        </w:rPr>
        <w:t>在造价</w:t>
      </w:r>
      <w:r>
        <w:rPr>
          <w:rFonts w:hint="eastAsia"/>
          <w:sz w:val="28"/>
          <w:szCs w:val="28"/>
        </w:rPr>
        <w:t>评估</w:t>
      </w:r>
      <w:r>
        <w:rPr>
          <w:sz w:val="28"/>
          <w:szCs w:val="28"/>
        </w:rPr>
        <w:t>过程中应遵循的标准和依据包括:国家标准《软件工程</w:t>
      </w:r>
      <w:r>
        <w:rPr>
          <w:rFonts w:hint="eastAsia"/>
          <w:sz w:val="28"/>
          <w:szCs w:val="28"/>
        </w:rPr>
        <w:t xml:space="preserve"> </w:t>
      </w:r>
      <w:r>
        <w:rPr>
          <w:sz w:val="28"/>
          <w:szCs w:val="28"/>
        </w:rPr>
        <w:t>软件开发成本度量规范》(GB/T 36964-2018)、工信部行业标准《软件研发成本度量规范》(SJ/T 11463-2013)、《信息化项目软件运维费 用测算规范》(DB11/T1424-2017)、《信息化项目软件开发成本测算规范》(DB11/T 1010—2013)、中国软件行业基准数据等，确保造价</w:t>
      </w:r>
      <w:r>
        <w:rPr>
          <w:rFonts w:hint="eastAsia"/>
          <w:sz w:val="28"/>
          <w:szCs w:val="28"/>
        </w:rPr>
        <w:t>评估</w:t>
      </w:r>
      <w:r>
        <w:rPr>
          <w:sz w:val="28"/>
          <w:szCs w:val="28"/>
        </w:rPr>
        <w:t>成果有合理依据，确保造价</w:t>
      </w:r>
      <w:r>
        <w:rPr>
          <w:rFonts w:hint="eastAsia"/>
          <w:sz w:val="28"/>
          <w:szCs w:val="28"/>
        </w:rPr>
        <w:t>评估</w:t>
      </w:r>
      <w:r>
        <w:rPr>
          <w:sz w:val="28"/>
          <w:szCs w:val="28"/>
        </w:rPr>
        <w:t>结果客观、专业、公正、中立。</w:t>
      </w:r>
    </w:p>
    <w:p>
      <w:pPr>
        <w:pStyle w:val="2"/>
        <w:ind w:firstLine="560" w:firstLineChars="200"/>
        <w:rPr>
          <w:sz w:val="28"/>
          <w:szCs w:val="28"/>
        </w:rPr>
      </w:pPr>
      <w:r>
        <w:rPr>
          <w:rFonts w:hint="eastAsia"/>
          <w:sz w:val="28"/>
          <w:szCs w:val="28"/>
        </w:rPr>
        <w:t>（3）供应商需制定详细的评估方案，经院方审核后方可执行。</w:t>
      </w:r>
    </w:p>
    <w:p>
      <w:pPr>
        <w:spacing w:line="440" w:lineRule="exact"/>
        <w:ind w:firstLine="560" w:firstLineChars="200"/>
        <w:rPr>
          <w:rFonts w:ascii="Times New Roman"/>
          <w:b/>
          <w:bCs/>
          <w:sz w:val="28"/>
          <w:szCs w:val="28"/>
        </w:rPr>
      </w:pPr>
      <w:r>
        <w:rPr>
          <w:sz w:val="28"/>
          <w:szCs w:val="28"/>
        </w:rPr>
        <w:t>（</w:t>
      </w:r>
      <w:r>
        <w:rPr>
          <w:rFonts w:hint="eastAsia"/>
          <w:sz w:val="28"/>
          <w:szCs w:val="28"/>
        </w:rPr>
        <w:t>4</w:t>
      </w:r>
      <w:r>
        <w:rPr>
          <w:sz w:val="28"/>
          <w:szCs w:val="28"/>
        </w:rPr>
        <w:t>）</w:t>
      </w:r>
      <w:r>
        <w:rPr>
          <w:rFonts w:hint="eastAsia"/>
          <w:sz w:val="28"/>
          <w:szCs w:val="28"/>
        </w:rPr>
        <w:t>供应商</w:t>
      </w:r>
      <w:r>
        <w:rPr>
          <w:sz w:val="28"/>
          <w:szCs w:val="28"/>
        </w:rPr>
        <w:t>对报告的真实性、准确性、完整性、合法性负责，并承担相应的经济、法律责任。</w:t>
      </w:r>
    </w:p>
    <w:p>
      <w:pPr>
        <w:spacing w:line="440" w:lineRule="exact"/>
        <w:ind w:left="420" w:leftChars="200"/>
        <w:rPr>
          <w:rFonts w:ascii="Times New Roman"/>
          <w:b/>
          <w:bCs/>
          <w:sz w:val="28"/>
          <w:szCs w:val="28"/>
        </w:rPr>
      </w:pPr>
      <w:r>
        <w:rPr>
          <w:rFonts w:hint="eastAsia" w:ascii="Times New Roman"/>
          <w:b/>
          <w:bCs/>
          <w:sz w:val="28"/>
          <w:szCs w:val="28"/>
        </w:rPr>
        <w:t>（二）</w:t>
      </w:r>
      <w:r>
        <w:rPr>
          <w:rFonts w:ascii="Times New Roman"/>
          <w:b/>
          <w:bCs/>
          <w:sz w:val="28"/>
          <w:szCs w:val="28"/>
        </w:rPr>
        <w:t>服务人员需求</w:t>
      </w:r>
    </w:p>
    <w:p>
      <w:pPr>
        <w:pStyle w:val="53"/>
        <w:spacing w:line="440" w:lineRule="exact"/>
        <w:ind w:firstLine="560"/>
        <w:rPr>
          <w:sz w:val="28"/>
          <w:szCs w:val="28"/>
        </w:rPr>
      </w:pPr>
      <w:r>
        <w:rPr>
          <w:sz w:val="28"/>
          <w:szCs w:val="28"/>
        </w:rPr>
        <w:t>1.服务人员要求:供应商应为实现本项目</w:t>
      </w:r>
      <w:r>
        <w:rPr>
          <w:sz w:val="28"/>
          <w:szCs w:val="28"/>
          <w:highlight w:val="none"/>
        </w:rPr>
        <w:t>配置固定的服务团队</w:t>
      </w:r>
      <w:r>
        <w:rPr>
          <w:sz w:val="28"/>
          <w:szCs w:val="28"/>
        </w:rPr>
        <w:t>应包含项目经理1名，服务人员3人及以上，均需具有软件工程造价师证书。</w:t>
      </w:r>
    </w:p>
    <w:p>
      <w:pPr>
        <w:pStyle w:val="53"/>
        <w:spacing w:line="440" w:lineRule="exact"/>
        <w:ind w:firstLine="560"/>
        <w:rPr>
          <w:sz w:val="28"/>
          <w:szCs w:val="28"/>
        </w:rPr>
      </w:pPr>
      <w:r>
        <w:rPr>
          <w:rFonts w:hint="eastAsia"/>
          <w:sz w:val="28"/>
          <w:szCs w:val="28"/>
        </w:rPr>
        <w:t>2.</w:t>
      </w:r>
      <w:r>
        <w:rPr>
          <w:sz w:val="28"/>
          <w:szCs w:val="28"/>
        </w:rPr>
        <w:t>供应商应当提供团队成员的相关证书复印件和在职证明材料并加盖供应商公章。</w:t>
      </w:r>
    </w:p>
    <w:p>
      <w:pPr>
        <w:pStyle w:val="53"/>
        <w:spacing w:line="440" w:lineRule="exact"/>
        <w:ind w:firstLine="560"/>
        <w:rPr>
          <w:sz w:val="28"/>
          <w:szCs w:val="28"/>
        </w:rPr>
      </w:pPr>
      <w:r>
        <w:rPr>
          <w:rFonts w:hint="eastAsia"/>
          <w:sz w:val="28"/>
          <w:szCs w:val="28"/>
        </w:rPr>
        <w:t>3.供应商项目团队人员须具有较强的软件功能点识别能力，包括用详细功能点法对其功能点和复杂度进行识别的能力。对软件开发难度系数有较强的判断识别能力。对软件非功能性需求有科学客观的工作量评估能力以及多个成功案例实施能力。</w:t>
      </w:r>
    </w:p>
    <w:p>
      <w:pPr>
        <w:pStyle w:val="53"/>
        <w:spacing w:line="440" w:lineRule="exact"/>
        <w:ind w:firstLine="562"/>
        <w:rPr>
          <w:b/>
          <w:sz w:val="28"/>
          <w:szCs w:val="28"/>
        </w:rPr>
      </w:pPr>
      <w:r>
        <w:rPr>
          <w:rFonts w:hint="eastAsia"/>
          <w:b/>
          <w:sz w:val="28"/>
          <w:szCs w:val="28"/>
        </w:rPr>
        <w:t>（三）服务具体要求</w:t>
      </w:r>
    </w:p>
    <w:p>
      <w:pPr>
        <w:numPr>
          <w:ilvl w:val="0"/>
          <w:numId w:val="12"/>
        </w:numPr>
        <w:spacing w:line="440" w:lineRule="exact"/>
        <w:ind w:left="68" w:leftChars="0" w:firstLine="562" w:firstLineChars="0"/>
        <w:rPr>
          <w:b/>
          <w:bCs/>
          <w:sz w:val="28"/>
          <w:szCs w:val="28"/>
        </w:rPr>
      </w:pPr>
      <w:r>
        <w:rPr>
          <w:rFonts w:hint="eastAsia"/>
          <w:b/>
          <w:bCs/>
          <w:sz w:val="28"/>
          <w:szCs w:val="28"/>
        </w:rPr>
        <w:t>造价编制服务</w:t>
      </w:r>
    </w:p>
    <w:p>
      <w:pPr>
        <w:pStyle w:val="53"/>
        <w:spacing w:line="440" w:lineRule="exact"/>
        <w:ind w:firstLine="560"/>
        <w:rPr>
          <w:rFonts w:hint="default" w:eastAsia="宋体"/>
          <w:color w:val="0000FF"/>
          <w:sz w:val="28"/>
          <w:szCs w:val="28"/>
          <w:lang w:val="en-US" w:eastAsia="zh-CN"/>
        </w:rPr>
      </w:pPr>
    </w:p>
    <w:p>
      <w:pPr>
        <w:pStyle w:val="53"/>
        <w:spacing w:line="440" w:lineRule="exact"/>
        <w:ind w:firstLine="560"/>
        <w:rPr>
          <w:color w:val="auto"/>
          <w:sz w:val="28"/>
          <w:szCs w:val="28"/>
          <w:highlight w:val="none"/>
        </w:rPr>
      </w:pPr>
      <w:r>
        <w:rPr>
          <w:rFonts w:hint="eastAsia"/>
          <w:color w:val="auto"/>
          <w:sz w:val="28"/>
          <w:szCs w:val="28"/>
          <w:highlight w:val="none"/>
        </w:rPr>
        <w:t>在项目采购前，</w:t>
      </w:r>
      <w:r>
        <w:rPr>
          <w:color w:val="auto"/>
          <w:sz w:val="28"/>
          <w:szCs w:val="28"/>
          <w:highlight w:val="none"/>
        </w:rPr>
        <w:t>采用《软件工程软件开发成本度量规范》(GB/T 36964-2018)中规定的</w:t>
      </w:r>
      <w:r>
        <w:rPr>
          <w:rFonts w:hint="eastAsia"/>
          <w:color w:val="auto"/>
          <w:sz w:val="28"/>
          <w:szCs w:val="28"/>
          <w:highlight w:val="none"/>
        </w:rPr>
        <w:t>造价</w:t>
      </w:r>
      <w:r>
        <w:rPr>
          <w:color w:val="auto"/>
          <w:sz w:val="28"/>
          <w:szCs w:val="28"/>
          <w:highlight w:val="none"/>
        </w:rPr>
        <w:t>方法、相关参数及专家经验等对信息系统建设项目软件部分进行造价</w:t>
      </w:r>
      <w:r>
        <w:rPr>
          <w:rFonts w:hint="eastAsia"/>
          <w:color w:val="auto"/>
          <w:sz w:val="28"/>
          <w:szCs w:val="28"/>
          <w:highlight w:val="none"/>
        </w:rPr>
        <w:t>编制</w:t>
      </w:r>
      <w:r>
        <w:rPr>
          <w:color w:val="auto"/>
          <w:sz w:val="28"/>
          <w:szCs w:val="28"/>
          <w:highlight w:val="none"/>
        </w:rPr>
        <w:t>。在</w:t>
      </w:r>
      <w:r>
        <w:rPr>
          <w:rFonts w:hint="eastAsia"/>
          <w:color w:val="auto"/>
          <w:sz w:val="28"/>
          <w:szCs w:val="28"/>
          <w:highlight w:val="none"/>
        </w:rPr>
        <w:t>造价</w:t>
      </w:r>
      <w:r>
        <w:rPr>
          <w:color w:val="auto"/>
          <w:sz w:val="28"/>
          <w:szCs w:val="28"/>
          <w:highlight w:val="none"/>
        </w:rPr>
        <w:t>过程中，对功能点计数清单、工作量及费用评估结果都有详细计算过程描述，并清晰地展现在</w:t>
      </w:r>
      <w:r>
        <w:rPr>
          <w:rFonts w:hint="eastAsia"/>
          <w:color w:val="auto"/>
          <w:sz w:val="28"/>
          <w:szCs w:val="28"/>
          <w:highlight w:val="none"/>
        </w:rPr>
        <w:t>造价</w:t>
      </w:r>
      <w:r>
        <w:rPr>
          <w:color w:val="auto"/>
          <w:sz w:val="28"/>
          <w:szCs w:val="28"/>
          <w:highlight w:val="none"/>
        </w:rPr>
        <w:t>报告中，做到</w:t>
      </w:r>
      <w:r>
        <w:rPr>
          <w:rFonts w:hint="eastAsia"/>
          <w:color w:val="auto"/>
          <w:sz w:val="28"/>
          <w:szCs w:val="28"/>
          <w:highlight w:val="none"/>
        </w:rPr>
        <w:t>造价</w:t>
      </w:r>
      <w:r>
        <w:rPr>
          <w:color w:val="auto"/>
          <w:sz w:val="28"/>
          <w:szCs w:val="28"/>
          <w:highlight w:val="none"/>
        </w:rPr>
        <w:t>过程清晰。依据功能点规模、项目复杂程度等因素推算项目建设工期，并基于合理的开发人力成本，推算软件造价成本。针对其中的其他服务性工作内容，采用工作量核算的方式进行造价。能够在</w:t>
      </w:r>
      <w:r>
        <w:rPr>
          <w:rFonts w:hint="eastAsia"/>
          <w:color w:val="auto"/>
          <w:sz w:val="28"/>
          <w:szCs w:val="28"/>
          <w:highlight w:val="none"/>
        </w:rPr>
        <w:t>造价</w:t>
      </w:r>
      <w:r>
        <w:rPr>
          <w:color w:val="auto"/>
          <w:sz w:val="28"/>
          <w:szCs w:val="28"/>
          <w:highlight w:val="none"/>
        </w:rPr>
        <w:t>过程中精确、合理估算软件部分成本，</w:t>
      </w:r>
      <w:r>
        <w:rPr>
          <w:rFonts w:hint="eastAsia"/>
          <w:color w:val="auto"/>
          <w:sz w:val="28"/>
          <w:szCs w:val="28"/>
          <w:highlight w:val="none"/>
        </w:rPr>
        <w:t>造价</w:t>
      </w:r>
      <w:r>
        <w:rPr>
          <w:color w:val="auto"/>
          <w:sz w:val="28"/>
          <w:szCs w:val="28"/>
          <w:highlight w:val="none"/>
        </w:rPr>
        <w:t>结果须可追溯。</w:t>
      </w:r>
    </w:p>
    <w:p>
      <w:pPr>
        <w:numPr>
          <w:ilvl w:val="0"/>
          <w:numId w:val="12"/>
        </w:numPr>
        <w:spacing w:line="440" w:lineRule="exact"/>
        <w:ind w:left="68" w:leftChars="0" w:firstLine="562" w:firstLineChars="0"/>
        <w:rPr>
          <w:b/>
          <w:bCs/>
          <w:color w:val="auto"/>
          <w:sz w:val="28"/>
          <w:szCs w:val="28"/>
          <w:highlight w:val="none"/>
        </w:rPr>
      </w:pPr>
      <w:r>
        <w:rPr>
          <w:rFonts w:hint="eastAsia"/>
          <w:b/>
          <w:bCs/>
          <w:color w:val="auto"/>
          <w:sz w:val="28"/>
          <w:szCs w:val="28"/>
          <w:highlight w:val="none"/>
        </w:rPr>
        <w:t>造价评审服务</w:t>
      </w:r>
    </w:p>
    <w:p>
      <w:pPr>
        <w:pStyle w:val="53"/>
        <w:spacing w:line="440" w:lineRule="exact"/>
        <w:ind w:firstLine="560"/>
        <w:rPr>
          <w:rFonts w:hint="eastAsia"/>
          <w:sz w:val="28"/>
          <w:szCs w:val="28"/>
        </w:rPr>
      </w:pPr>
      <w:r>
        <w:rPr>
          <w:rFonts w:hint="eastAsia"/>
          <w:color w:val="auto"/>
          <w:sz w:val="28"/>
          <w:szCs w:val="28"/>
          <w:highlight w:val="none"/>
        </w:rPr>
        <w:t>在项目涉及需求变更或服务追加时，同样</w:t>
      </w:r>
      <w:r>
        <w:rPr>
          <w:color w:val="auto"/>
          <w:sz w:val="28"/>
          <w:szCs w:val="28"/>
          <w:highlight w:val="none"/>
        </w:rPr>
        <w:t>采用《软件工程软</w:t>
      </w:r>
      <w:r>
        <w:rPr>
          <w:sz w:val="28"/>
          <w:szCs w:val="28"/>
        </w:rPr>
        <w:t>件开发成本度量规范》(GB/T 36964-2018)中规定的</w:t>
      </w:r>
      <w:r>
        <w:rPr>
          <w:rFonts w:hint="eastAsia"/>
          <w:sz w:val="28"/>
          <w:szCs w:val="28"/>
        </w:rPr>
        <w:t>评审</w:t>
      </w:r>
      <w:r>
        <w:rPr>
          <w:sz w:val="28"/>
          <w:szCs w:val="28"/>
        </w:rPr>
        <w:t>方法、相关参数及专家经验等</w:t>
      </w:r>
      <w:r>
        <w:rPr>
          <w:rFonts w:hint="eastAsia"/>
          <w:sz w:val="28"/>
          <w:szCs w:val="28"/>
        </w:rPr>
        <w:t>对院方转交的服务报价、工作量清单及变更文件等资料进行中立、公正、客观的进行造价评审，并出具造价评审报告。造价评审报告中应阐明评审依据与评审方式，并将评审后的调整金额汇总。</w:t>
      </w:r>
    </w:p>
    <w:p>
      <w:pPr>
        <w:pStyle w:val="53"/>
        <w:numPr>
          <w:ilvl w:val="0"/>
          <w:numId w:val="12"/>
        </w:numPr>
        <w:spacing w:line="440" w:lineRule="exact"/>
        <w:ind w:left="68" w:leftChars="0" w:firstLine="562" w:firstLineChars="0"/>
        <w:rPr>
          <w:rFonts w:hint="eastAsia"/>
          <w:sz w:val="28"/>
          <w:szCs w:val="28"/>
          <w:lang w:val="en-US" w:eastAsia="zh-CN"/>
        </w:rPr>
      </w:pPr>
      <w:r>
        <w:rPr>
          <w:rFonts w:hint="eastAsia" w:ascii="宋体" w:hAnsi="Times New Roman" w:eastAsia="宋体" w:cs="Times New Roman"/>
          <w:b/>
          <w:bCs/>
          <w:color w:val="auto"/>
          <w:sz w:val="28"/>
          <w:szCs w:val="28"/>
          <w:highlight w:val="none"/>
          <w:lang w:val="en-US" w:eastAsia="zh-CN" w:bidi="ar-SA"/>
        </w:rPr>
        <w:t>协助项目调研服务</w:t>
      </w:r>
    </w:p>
    <w:p>
      <w:pPr>
        <w:pStyle w:val="53"/>
        <w:spacing w:line="440" w:lineRule="exact"/>
        <w:ind w:firstLine="560"/>
        <w:rPr>
          <w:rFonts w:hint="default"/>
          <w:sz w:val="28"/>
          <w:szCs w:val="28"/>
          <w:lang w:val="en-US" w:eastAsia="zh-CN"/>
        </w:rPr>
      </w:pPr>
      <w:r>
        <w:rPr>
          <w:rFonts w:hint="eastAsia"/>
          <w:sz w:val="28"/>
          <w:szCs w:val="28"/>
          <w:lang w:val="en-US" w:eastAsia="zh-CN"/>
        </w:rPr>
        <w:t>为了更好开展信息化项目造价评估、造价评审等服务，供应商需参与信息部门组织的调研会，提出调研意见和建议，并在调研结果医院审批前提供造价评估报告，以便项目的顺利开展。</w:t>
      </w:r>
    </w:p>
    <w:p>
      <w:pPr>
        <w:numPr>
          <w:ilvl w:val="0"/>
          <w:numId w:val="5"/>
        </w:numPr>
        <w:spacing w:line="440" w:lineRule="exact"/>
        <w:ind w:left="0" w:leftChars="0" w:firstLine="420" w:firstLineChars="0"/>
        <w:rPr>
          <w:rFonts w:hint="eastAsia"/>
          <w:b/>
          <w:bCs/>
          <w:sz w:val="28"/>
          <w:szCs w:val="28"/>
        </w:rPr>
      </w:pPr>
      <w:r>
        <w:rPr>
          <w:rFonts w:hint="eastAsia"/>
          <w:b/>
          <w:bCs/>
          <w:sz w:val="28"/>
          <w:szCs w:val="28"/>
        </w:rPr>
        <w:t>服务进度要求及成果交付</w:t>
      </w:r>
    </w:p>
    <w:p>
      <w:pPr>
        <w:pStyle w:val="2"/>
        <w:numPr>
          <w:ilvl w:val="0"/>
          <w:numId w:val="0"/>
        </w:numPr>
        <w:ind w:left="420" w:leftChars="0" w:firstLine="560" w:firstLineChars="200"/>
        <w:rPr>
          <w:rFonts w:hint="default" w:ascii="宋体" w:hAnsi="Times New Roman" w:eastAsia="宋体" w:cs="Times New Roman"/>
          <w:sz w:val="28"/>
          <w:szCs w:val="28"/>
          <w:lang w:val="en-US" w:eastAsia="zh-CN" w:bidi="ar-SA"/>
        </w:rPr>
      </w:pPr>
      <w:r>
        <w:rPr>
          <w:rFonts w:hint="eastAsia" w:ascii="宋体" w:hAnsi="Times New Roman" w:eastAsia="宋体" w:cs="Times New Roman"/>
          <w:sz w:val="28"/>
          <w:szCs w:val="28"/>
          <w:lang w:val="en-US" w:eastAsia="zh-CN" w:bidi="ar-SA"/>
        </w:rPr>
        <w:t>在院方需求确认后</w:t>
      </w:r>
      <w:r>
        <w:rPr>
          <w:rFonts w:hint="eastAsia" w:cs="Times New Roman"/>
          <w:sz w:val="28"/>
          <w:szCs w:val="28"/>
          <w:lang w:val="en-US" w:eastAsia="zh-CN" w:bidi="ar-SA"/>
        </w:rPr>
        <w:t>，供应商应尽快提供造价评估报告等项目成果交付，具体交付要求如下：</w:t>
      </w:r>
    </w:p>
    <w:p>
      <w:pPr>
        <w:numPr>
          <w:numId w:val="0"/>
        </w:numPr>
        <w:spacing w:line="440" w:lineRule="exact"/>
        <w:ind w:leftChars="0" w:firstLine="840" w:firstLineChars="300"/>
        <w:rPr>
          <w:strike w:val="0"/>
          <w:dstrike w:val="0"/>
          <w:sz w:val="28"/>
          <w:szCs w:val="28"/>
        </w:rPr>
      </w:pPr>
      <w:r>
        <w:rPr>
          <w:rFonts w:hint="eastAsia"/>
          <w:strike w:val="0"/>
          <w:dstrike w:val="0"/>
          <w:sz w:val="28"/>
          <w:szCs w:val="28"/>
          <w:lang w:val="en-US" w:eastAsia="zh-CN"/>
        </w:rPr>
        <w:t>1.</w:t>
      </w:r>
      <w:r>
        <w:rPr>
          <w:rFonts w:hint="eastAsia"/>
          <w:strike w:val="0"/>
          <w:dstrike w:val="0"/>
          <w:sz w:val="28"/>
          <w:szCs w:val="28"/>
        </w:rPr>
        <w:t>投资额在</w:t>
      </w:r>
      <w:r>
        <w:rPr>
          <w:rFonts w:hint="eastAsia"/>
          <w:strike w:val="0"/>
          <w:dstrike w:val="0"/>
          <w:sz w:val="28"/>
          <w:szCs w:val="28"/>
          <w:lang w:val="en-US" w:eastAsia="zh-CN"/>
        </w:rPr>
        <w:t>50</w:t>
      </w:r>
      <w:r>
        <w:rPr>
          <w:rFonts w:hint="eastAsia"/>
          <w:strike w:val="0"/>
          <w:dstrike w:val="0"/>
          <w:sz w:val="28"/>
          <w:szCs w:val="28"/>
        </w:rPr>
        <w:t>（含）万元以下的在15个工作日内完成：</w:t>
      </w:r>
    </w:p>
    <w:p>
      <w:pPr>
        <w:numPr>
          <w:numId w:val="0"/>
        </w:numPr>
        <w:spacing w:line="440" w:lineRule="exact"/>
        <w:ind w:leftChars="0" w:firstLine="840" w:firstLineChars="300"/>
        <w:rPr>
          <w:strike w:val="0"/>
          <w:dstrike w:val="0"/>
          <w:sz w:val="28"/>
          <w:szCs w:val="28"/>
        </w:rPr>
      </w:pPr>
      <w:r>
        <w:rPr>
          <w:rFonts w:hint="eastAsia"/>
          <w:strike w:val="0"/>
          <w:dstrike w:val="0"/>
          <w:sz w:val="28"/>
          <w:szCs w:val="28"/>
          <w:lang w:val="en-US" w:eastAsia="zh-CN"/>
        </w:rPr>
        <w:t>2.</w:t>
      </w:r>
      <w:r>
        <w:rPr>
          <w:rFonts w:hint="eastAsia"/>
          <w:strike w:val="0"/>
          <w:dstrike w:val="0"/>
          <w:sz w:val="28"/>
          <w:szCs w:val="28"/>
        </w:rPr>
        <w:t>投资额在</w:t>
      </w:r>
      <w:r>
        <w:rPr>
          <w:rFonts w:hint="eastAsia"/>
          <w:strike w:val="0"/>
          <w:dstrike w:val="0"/>
          <w:sz w:val="28"/>
          <w:szCs w:val="28"/>
          <w:lang w:val="en-US" w:eastAsia="zh-CN"/>
        </w:rPr>
        <w:t>5</w:t>
      </w:r>
      <w:r>
        <w:rPr>
          <w:rFonts w:hint="eastAsia"/>
          <w:strike w:val="0"/>
          <w:dstrike w:val="0"/>
          <w:sz w:val="28"/>
          <w:szCs w:val="28"/>
        </w:rPr>
        <w:t>0-</w:t>
      </w:r>
      <w:r>
        <w:rPr>
          <w:rFonts w:hint="eastAsia"/>
          <w:strike w:val="0"/>
          <w:dstrike w:val="0"/>
          <w:sz w:val="28"/>
          <w:szCs w:val="28"/>
          <w:lang w:val="en-US" w:eastAsia="zh-CN"/>
        </w:rPr>
        <w:t>3</w:t>
      </w:r>
      <w:r>
        <w:rPr>
          <w:rFonts w:hint="eastAsia"/>
          <w:strike w:val="0"/>
          <w:dstrike w:val="0"/>
          <w:sz w:val="28"/>
          <w:szCs w:val="28"/>
        </w:rPr>
        <w:t>00（含）万元的在</w:t>
      </w:r>
      <w:r>
        <w:rPr>
          <w:rFonts w:hint="eastAsia"/>
          <w:strike w:val="0"/>
          <w:dstrike w:val="0"/>
          <w:sz w:val="28"/>
          <w:szCs w:val="28"/>
          <w:lang w:val="en-US" w:eastAsia="zh-CN"/>
        </w:rPr>
        <w:t>20</w:t>
      </w:r>
      <w:r>
        <w:rPr>
          <w:rFonts w:hint="eastAsia"/>
          <w:strike w:val="0"/>
          <w:dstrike w:val="0"/>
          <w:sz w:val="28"/>
          <w:szCs w:val="28"/>
        </w:rPr>
        <w:t>个工作日内完成；</w:t>
      </w:r>
    </w:p>
    <w:p>
      <w:pPr>
        <w:numPr>
          <w:numId w:val="0"/>
        </w:numPr>
        <w:spacing w:line="440" w:lineRule="exact"/>
        <w:ind w:leftChars="0" w:firstLine="840" w:firstLineChars="300"/>
        <w:rPr>
          <w:strike w:val="0"/>
          <w:dstrike w:val="0"/>
          <w:sz w:val="28"/>
          <w:szCs w:val="28"/>
        </w:rPr>
      </w:pPr>
      <w:r>
        <w:rPr>
          <w:rFonts w:hint="eastAsia"/>
          <w:strike w:val="0"/>
          <w:dstrike w:val="0"/>
          <w:sz w:val="28"/>
          <w:szCs w:val="28"/>
          <w:lang w:val="en-US" w:eastAsia="zh-CN"/>
        </w:rPr>
        <w:t>3.</w:t>
      </w:r>
      <w:r>
        <w:rPr>
          <w:rFonts w:hint="eastAsia"/>
          <w:strike w:val="0"/>
          <w:dstrike w:val="0"/>
          <w:sz w:val="28"/>
          <w:szCs w:val="28"/>
        </w:rPr>
        <w:t>投资额在</w:t>
      </w:r>
      <w:r>
        <w:rPr>
          <w:rFonts w:hint="eastAsia"/>
          <w:strike w:val="0"/>
          <w:dstrike w:val="0"/>
          <w:sz w:val="28"/>
          <w:szCs w:val="28"/>
          <w:lang w:val="en-US" w:eastAsia="zh-CN"/>
        </w:rPr>
        <w:t>3</w:t>
      </w:r>
      <w:r>
        <w:rPr>
          <w:rFonts w:hint="eastAsia"/>
          <w:strike w:val="0"/>
          <w:dstrike w:val="0"/>
          <w:sz w:val="28"/>
          <w:szCs w:val="28"/>
        </w:rPr>
        <w:t>00-</w:t>
      </w:r>
      <w:r>
        <w:rPr>
          <w:rFonts w:hint="eastAsia"/>
          <w:strike w:val="0"/>
          <w:dstrike w:val="0"/>
          <w:sz w:val="28"/>
          <w:szCs w:val="28"/>
          <w:lang w:val="en-US" w:eastAsia="zh-CN"/>
        </w:rPr>
        <w:t>1</w:t>
      </w:r>
      <w:r>
        <w:rPr>
          <w:rFonts w:hint="eastAsia"/>
          <w:strike w:val="0"/>
          <w:dstrike w:val="0"/>
          <w:sz w:val="28"/>
          <w:szCs w:val="28"/>
        </w:rPr>
        <w:t>000（含）万元的在</w:t>
      </w:r>
      <w:r>
        <w:rPr>
          <w:rFonts w:hint="eastAsia"/>
          <w:strike w:val="0"/>
          <w:dstrike w:val="0"/>
          <w:sz w:val="28"/>
          <w:szCs w:val="28"/>
          <w:lang w:val="en-US" w:eastAsia="zh-CN"/>
        </w:rPr>
        <w:t>25</w:t>
      </w:r>
      <w:r>
        <w:rPr>
          <w:rFonts w:hint="eastAsia"/>
          <w:strike w:val="0"/>
          <w:dstrike w:val="0"/>
          <w:sz w:val="28"/>
          <w:szCs w:val="28"/>
        </w:rPr>
        <w:t>个工作日内完成；</w:t>
      </w:r>
    </w:p>
    <w:p>
      <w:pPr>
        <w:numPr>
          <w:numId w:val="0"/>
        </w:numPr>
        <w:spacing w:line="440" w:lineRule="exact"/>
        <w:ind w:leftChars="0" w:firstLine="840" w:firstLineChars="300"/>
        <w:rPr>
          <w:strike w:val="0"/>
          <w:dstrike w:val="0"/>
          <w:sz w:val="28"/>
          <w:szCs w:val="28"/>
        </w:rPr>
      </w:pPr>
      <w:r>
        <w:rPr>
          <w:rFonts w:hint="eastAsia"/>
          <w:strike w:val="0"/>
          <w:dstrike w:val="0"/>
          <w:sz w:val="28"/>
          <w:szCs w:val="28"/>
          <w:lang w:val="en-US" w:eastAsia="zh-CN"/>
        </w:rPr>
        <w:t>4.</w:t>
      </w:r>
      <w:r>
        <w:rPr>
          <w:rFonts w:hint="eastAsia"/>
          <w:strike w:val="0"/>
          <w:dstrike w:val="0"/>
          <w:sz w:val="28"/>
          <w:szCs w:val="28"/>
        </w:rPr>
        <w:t>投资额在</w:t>
      </w:r>
      <w:r>
        <w:rPr>
          <w:rFonts w:hint="eastAsia"/>
          <w:strike w:val="0"/>
          <w:dstrike w:val="0"/>
          <w:sz w:val="28"/>
          <w:szCs w:val="28"/>
          <w:lang w:val="en-US" w:eastAsia="zh-CN"/>
        </w:rPr>
        <w:t>1000万</w:t>
      </w:r>
      <w:r>
        <w:rPr>
          <w:rFonts w:hint="eastAsia"/>
          <w:strike w:val="0"/>
          <w:dstrike w:val="0"/>
          <w:sz w:val="28"/>
          <w:szCs w:val="28"/>
        </w:rPr>
        <w:t>元及以上的在</w:t>
      </w:r>
      <w:r>
        <w:rPr>
          <w:rFonts w:hint="eastAsia"/>
          <w:strike w:val="0"/>
          <w:dstrike w:val="0"/>
          <w:sz w:val="28"/>
          <w:szCs w:val="28"/>
          <w:lang w:val="en-US" w:eastAsia="zh-CN"/>
        </w:rPr>
        <w:t>30</w:t>
      </w:r>
      <w:r>
        <w:rPr>
          <w:rFonts w:hint="eastAsia"/>
          <w:strike w:val="0"/>
          <w:dstrike w:val="0"/>
          <w:sz w:val="28"/>
          <w:szCs w:val="28"/>
        </w:rPr>
        <w:t>个工作日内完成；</w:t>
      </w:r>
    </w:p>
    <w:p>
      <w:pPr>
        <w:pStyle w:val="3"/>
        <w:ind w:firstLine="210"/>
      </w:pPr>
    </w:p>
    <w:p>
      <w:pPr>
        <w:pStyle w:val="3"/>
        <w:ind w:firstLine="210"/>
      </w:pPr>
    </w:p>
    <w:p>
      <w:pPr>
        <w:pStyle w:val="3"/>
        <w:ind w:firstLine="210"/>
      </w:pPr>
    </w:p>
    <w:p>
      <w:pPr>
        <w:numPr>
          <w:ilvl w:val="0"/>
          <w:numId w:val="1"/>
        </w:numPr>
        <w:spacing w:line="560" w:lineRule="exact"/>
        <w:ind w:left="936" w:right="210" w:hanging="936" w:hangingChars="212"/>
        <w:jc w:val="center"/>
        <w:outlineLvl w:val="0"/>
        <w:rPr>
          <w:rFonts w:ascii="Times New Roman"/>
          <w:sz w:val="44"/>
          <w:szCs w:val="44"/>
        </w:rPr>
      </w:pPr>
      <w:bookmarkStart w:id="6" w:name="_Toc217446093"/>
      <w:bookmarkStart w:id="7" w:name="_Toc524965845"/>
      <w:r>
        <w:rPr>
          <w:rFonts w:ascii="Times New Roman"/>
          <w:b/>
          <w:sz w:val="44"/>
          <w:szCs w:val="44"/>
        </w:rPr>
        <w:t>商务要求</w:t>
      </w:r>
    </w:p>
    <w:p>
      <w:pPr>
        <w:spacing w:line="440" w:lineRule="exact"/>
        <w:ind w:left="210" w:right="210"/>
        <w:outlineLvl w:val="1"/>
        <w:rPr>
          <w:rFonts w:ascii="Times New Roman"/>
          <w:b/>
          <w:sz w:val="28"/>
          <w:szCs w:val="28"/>
        </w:rPr>
      </w:pPr>
      <w:bookmarkStart w:id="8" w:name="_Toc495584630"/>
      <w:bookmarkStart w:id="9" w:name="_Toc267320049"/>
      <w:r>
        <w:rPr>
          <w:rFonts w:ascii="Times New Roman"/>
          <w:b/>
          <w:sz w:val="28"/>
          <w:szCs w:val="28"/>
        </w:rPr>
        <w:t>一、</w:t>
      </w:r>
      <w:r>
        <w:rPr>
          <w:rFonts w:hint="eastAsia" w:ascii="Times New Roman"/>
          <w:b/>
          <w:sz w:val="28"/>
          <w:szCs w:val="28"/>
        </w:rPr>
        <w:t>服务期限</w:t>
      </w:r>
      <w:r>
        <w:rPr>
          <w:rFonts w:ascii="Times New Roman"/>
          <w:b/>
          <w:sz w:val="28"/>
          <w:szCs w:val="28"/>
        </w:rPr>
        <w:t>、</w:t>
      </w:r>
      <w:r>
        <w:rPr>
          <w:rFonts w:hint="eastAsia" w:ascii="Times New Roman"/>
          <w:b/>
          <w:sz w:val="28"/>
          <w:szCs w:val="28"/>
        </w:rPr>
        <w:t>服务</w:t>
      </w:r>
      <w:r>
        <w:rPr>
          <w:rFonts w:ascii="Times New Roman"/>
          <w:b/>
          <w:sz w:val="28"/>
          <w:szCs w:val="28"/>
        </w:rPr>
        <w:t>地点及验收方式</w:t>
      </w:r>
      <w:bookmarkEnd w:id="8"/>
      <w:bookmarkEnd w:id="9"/>
    </w:p>
    <w:p>
      <w:pPr>
        <w:spacing w:line="440" w:lineRule="exact"/>
        <w:ind w:firstLine="562" w:firstLineChars="200"/>
        <w:rPr>
          <w:rFonts w:hint="eastAsia" w:ascii="Times New Roman"/>
          <w:b/>
          <w:bCs/>
          <w:sz w:val="28"/>
          <w:szCs w:val="28"/>
        </w:rPr>
      </w:pPr>
      <w:r>
        <w:rPr>
          <w:rFonts w:ascii="Times New Roman"/>
          <w:b/>
          <w:bCs/>
          <w:sz w:val="28"/>
          <w:szCs w:val="28"/>
        </w:rPr>
        <w:t>（一）</w:t>
      </w:r>
      <w:r>
        <w:rPr>
          <w:rFonts w:hint="eastAsia" w:ascii="Times New Roman"/>
          <w:b/>
          <w:bCs/>
          <w:sz w:val="28"/>
          <w:szCs w:val="28"/>
        </w:rPr>
        <w:t>服务期限：</w:t>
      </w:r>
    </w:p>
    <w:p>
      <w:pPr>
        <w:spacing w:line="440" w:lineRule="exact"/>
        <w:ind w:firstLine="562" w:firstLineChars="200"/>
        <w:rPr>
          <w:rFonts w:hint="eastAsia" w:ascii="Times New Roman"/>
          <w:bCs/>
          <w:sz w:val="28"/>
          <w:szCs w:val="28"/>
        </w:rPr>
      </w:pPr>
      <w:r>
        <w:rPr>
          <w:rFonts w:hint="eastAsia" w:ascii="Times New Roman"/>
          <w:b/>
          <w:bCs/>
          <w:sz w:val="28"/>
          <w:szCs w:val="28"/>
          <w:lang w:val="en-US" w:eastAsia="zh-CN"/>
        </w:rPr>
        <w:t>时间期限：</w:t>
      </w:r>
      <w:r>
        <w:rPr>
          <w:rFonts w:hint="eastAsia" w:ascii="Times New Roman"/>
          <w:bCs/>
          <w:sz w:val="28"/>
          <w:szCs w:val="28"/>
        </w:rPr>
        <w:t>服务期</w:t>
      </w:r>
      <w:r>
        <w:rPr>
          <w:rFonts w:hint="eastAsia" w:ascii="Times New Roman"/>
          <w:bCs/>
          <w:sz w:val="28"/>
          <w:szCs w:val="28"/>
          <w:lang w:val="en-US" w:eastAsia="zh-CN"/>
        </w:rPr>
        <w:t>最长三</w:t>
      </w:r>
      <w:r>
        <w:rPr>
          <w:rFonts w:hint="eastAsia" w:ascii="Times New Roman"/>
          <w:bCs/>
          <w:sz w:val="28"/>
          <w:szCs w:val="28"/>
        </w:rPr>
        <w:t>年</w:t>
      </w:r>
      <w:r>
        <w:rPr>
          <w:rFonts w:hint="eastAsia" w:ascii="Times New Roman"/>
          <w:bCs/>
          <w:sz w:val="28"/>
          <w:szCs w:val="28"/>
          <w:lang w:eastAsia="zh-CN"/>
        </w:rPr>
        <w:t>，</w:t>
      </w:r>
      <w:r>
        <w:rPr>
          <w:rFonts w:hint="eastAsia" w:ascii="Times New Roman"/>
          <w:bCs/>
          <w:sz w:val="28"/>
          <w:szCs w:val="28"/>
          <w:lang w:val="en-US" w:eastAsia="zh-CN"/>
        </w:rPr>
        <w:t>以</w:t>
      </w:r>
      <w:r>
        <w:rPr>
          <w:rFonts w:hint="eastAsia" w:ascii="Times New Roman"/>
          <w:bCs/>
          <w:sz w:val="28"/>
          <w:szCs w:val="28"/>
        </w:rPr>
        <w:t>合同签订时间为起始日期。</w:t>
      </w:r>
    </w:p>
    <w:p>
      <w:pPr>
        <w:rPr>
          <w:rFonts w:hint="eastAsia" w:ascii="Times New Roman"/>
          <w:bCs/>
          <w:sz w:val="28"/>
          <w:szCs w:val="28"/>
          <w:lang w:val="en-US" w:eastAsia="zh-CN"/>
        </w:rPr>
      </w:pPr>
      <w:r>
        <w:rPr>
          <w:rFonts w:hint="eastAsia" w:ascii="Times New Roman"/>
          <w:b/>
          <w:bCs/>
          <w:sz w:val="28"/>
          <w:szCs w:val="28"/>
          <w:lang w:val="en-US" w:eastAsia="zh-CN"/>
        </w:rPr>
        <w:t xml:space="preserve">        金额期限：</w:t>
      </w:r>
      <w:r>
        <w:rPr>
          <w:rFonts w:hint="eastAsia" w:ascii="Times New Roman"/>
          <w:bCs/>
          <w:sz w:val="28"/>
          <w:szCs w:val="28"/>
          <w:lang w:val="en-US" w:eastAsia="zh-CN"/>
        </w:rPr>
        <w:t>服务金额不超过48万元。</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default"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bidi="ar-SA"/>
        </w:rPr>
        <w:t>本项目在时间期限和金额期限任一条件到期后</w:t>
      </w:r>
      <w:r>
        <w:rPr>
          <w:rFonts w:hint="eastAsia" w:ascii="Times New Roman" w:cs="Times New Roman"/>
          <w:sz w:val="28"/>
          <w:szCs w:val="28"/>
          <w:lang w:val="en-US" w:eastAsia="zh-CN" w:bidi="ar-SA"/>
        </w:rPr>
        <w:t>合同终止。</w:t>
      </w:r>
    </w:p>
    <w:p>
      <w:pPr>
        <w:ind w:firstLine="562" w:firstLineChars="200"/>
        <w:rPr>
          <w:rFonts w:ascii="Times New Roman"/>
          <w:b/>
          <w:bCs/>
          <w:sz w:val="28"/>
          <w:szCs w:val="28"/>
        </w:rPr>
      </w:pPr>
      <w:r>
        <w:rPr>
          <w:rFonts w:ascii="Times New Roman"/>
          <w:b/>
          <w:bCs/>
          <w:sz w:val="28"/>
          <w:szCs w:val="28"/>
        </w:rPr>
        <w:t>（</w:t>
      </w:r>
      <w:r>
        <w:rPr>
          <w:rFonts w:hint="eastAsia" w:ascii="Times New Roman"/>
          <w:b/>
          <w:bCs/>
          <w:sz w:val="28"/>
          <w:szCs w:val="28"/>
        </w:rPr>
        <w:t>二</w:t>
      </w:r>
      <w:r>
        <w:rPr>
          <w:rFonts w:ascii="Times New Roman"/>
          <w:b/>
          <w:bCs/>
          <w:sz w:val="28"/>
          <w:szCs w:val="28"/>
        </w:rPr>
        <w:t>）</w:t>
      </w:r>
      <w:r>
        <w:rPr>
          <w:rFonts w:hint="eastAsia" w:ascii="Times New Roman"/>
          <w:b/>
          <w:bCs/>
          <w:sz w:val="28"/>
          <w:szCs w:val="28"/>
        </w:rPr>
        <w:t>服务</w:t>
      </w:r>
      <w:r>
        <w:rPr>
          <w:rFonts w:ascii="Times New Roman"/>
          <w:b/>
          <w:bCs/>
          <w:sz w:val="28"/>
          <w:szCs w:val="28"/>
        </w:rPr>
        <w:t>地点</w:t>
      </w:r>
      <w:r>
        <w:rPr>
          <w:rFonts w:hint="eastAsia" w:ascii="Times New Roman"/>
          <w:b/>
          <w:bCs/>
          <w:sz w:val="28"/>
          <w:szCs w:val="28"/>
        </w:rPr>
        <w:t>：</w:t>
      </w:r>
      <w:r>
        <w:rPr>
          <w:rFonts w:hint="eastAsia" w:ascii="Times New Roman"/>
          <w:bCs/>
          <w:sz w:val="28"/>
          <w:szCs w:val="28"/>
        </w:rPr>
        <w:t>建设单位指定地点。</w:t>
      </w:r>
    </w:p>
    <w:p>
      <w:pPr>
        <w:spacing w:line="440" w:lineRule="exact"/>
        <w:ind w:firstLine="562" w:firstLineChars="200"/>
        <w:rPr>
          <w:rFonts w:ascii="Times New Roman"/>
          <w:b/>
          <w:bCs/>
          <w:sz w:val="28"/>
          <w:szCs w:val="28"/>
        </w:rPr>
      </w:pPr>
      <w:r>
        <w:rPr>
          <w:rFonts w:ascii="Times New Roman"/>
          <w:b/>
          <w:bCs/>
          <w:sz w:val="28"/>
          <w:szCs w:val="28"/>
        </w:rPr>
        <w:t>（</w:t>
      </w:r>
      <w:r>
        <w:rPr>
          <w:rFonts w:hint="eastAsia" w:ascii="Times New Roman"/>
          <w:b/>
          <w:bCs/>
          <w:sz w:val="28"/>
          <w:szCs w:val="28"/>
        </w:rPr>
        <w:t>三</w:t>
      </w:r>
      <w:r>
        <w:rPr>
          <w:rFonts w:ascii="Times New Roman"/>
          <w:b/>
          <w:bCs/>
          <w:sz w:val="28"/>
          <w:szCs w:val="28"/>
        </w:rPr>
        <w:t>）验收方式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宋体" w:cs="Times New Roman"/>
          <w:sz w:val="28"/>
          <w:szCs w:val="28"/>
          <w:lang w:val="en-US" w:eastAsia="zh-CN" w:bidi="ar-SA"/>
        </w:rPr>
      </w:pPr>
      <w:r>
        <w:rPr>
          <w:rFonts w:hint="eastAsia" w:ascii="Times New Roman"/>
          <w:color w:val="FF0000"/>
          <w:sz w:val="28"/>
          <w:szCs w:val="28"/>
          <w:highlight w:val="none"/>
        </w:rPr>
        <w:t xml:space="preserve"> </w:t>
      </w:r>
      <w:r>
        <w:rPr>
          <w:rFonts w:hint="eastAsia" w:ascii="Times New Roman"/>
          <w:color w:val="auto"/>
          <w:sz w:val="28"/>
          <w:szCs w:val="28"/>
          <w:highlight w:val="none"/>
        </w:rPr>
        <w:t>按照建设单位要求</w:t>
      </w:r>
      <w:r>
        <w:rPr>
          <w:rFonts w:hint="eastAsia" w:ascii="Times New Roman"/>
          <w:color w:val="auto"/>
          <w:sz w:val="28"/>
          <w:szCs w:val="28"/>
          <w:highlight w:val="none"/>
          <w:lang w:eastAsia="zh-CN"/>
        </w:rPr>
        <w:t>，</w:t>
      </w:r>
      <w:r>
        <w:rPr>
          <w:rFonts w:hint="eastAsia" w:ascii="Times New Roman"/>
          <w:color w:val="auto"/>
          <w:sz w:val="28"/>
          <w:szCs w:val="28"/>
          <w:highlight w:val="none"/>
          <w:lang w:val="en-US" w:eastAsia="zh-CN"/>
        </w:rPr>
        <w:t>提供每个评估项目的完整交付成果方能</w:t>
      </w:r>
      <w:r>
        <w:rPr>
          <w:rFonts w:hint="eastAsia" w:ascii="Times New Roman"/>
          <w:color w:val="auto"/>
          <w:sz w:val="28"/>
          <w:szCs w:val="28"/>
          <w:highlight w:val="none"/>
        </w:rPr>
        <w:t>进行验收。</w:t>
      </w:r>
      <w:r>
        <w:rPr>
          <w:rFonts w:hint="eastAsia" w:ascii="Times New Roman" w:cs="Times New Roman"/>
          <w:sz w:val="28"/>
          <w:szCs w:val="28"/>
          <w:lang w:val="en-US" w:eastAsia="zh-CN" w:bidi="ar-SA"/>
        </w:rPr>
        <w:t>交付成果</w:t>
      </w:r>
      <w:r>
        <w:rPr>
          <w:rFonts w:hint="eastAsia" w:ascii="Times New Roman" w:hAnsi="Times New Roman" w:eastAsia="宋体" w:cs="Times New Roman"/>
          <w:sz w:val="28"/>
          <w:szCs w:val="28"/>
          <w:lang w:val="en-US" w:eastAsia="zh-CN" w:bidi="ar-SA"/>
        </w:rPr>
        <w:t>包括但不限于以下文档 ：</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bidi="ar-SA"/>
        </w:rPr>
        <w:t xml:space="preserve">1) 评估过程记录单; </w:t>
      </w:r>
    </w:p>
    <w:p>
      <w:pPr>
        <w:pStyle w:val="2"/>
        <w:keepNext w:val="0"/>
        <w:keepLines w:val="0"/>
        <w:pageBreakBefore w:val="0"/>
        <w:widowControl w:val="0"/>
        <w:kinsoku/>
        <w:wordWrap/>
        <w:overflowPunct/>
        <w:topLinePunct w:val="0"/>
        <w:autoSpaceDE/>
        <w:autoSpaceDN/>
        <w:bidi w:val="0"/>
        <w:adjustRightInd/>
        <w:snapToGrid/>
        <w:spacing w:after="0" w:line="440" w:lineRule="exact"/>
        <w:ind w:left="559" w:leftChars="266" w:firstLine="0" w:firstLineChars="0"/>
        <w:textAlignment w:val="auto"/>
        <w:rPr>
          <w:rFonts w:hint="eastAsia"/>
        </w:rPr>
      </w:pPr>
      <w:r>
        <w:rPr>
          <w:rFonts w:hint="eastAsia" w:ascii="Times New Roman" w:hAnsi="Times New Roman" w:eastAsia="宋体" w:cs="Times New Roman"/>
          <w:sz w:val="28"/>
          <w:szCs w:val="28"/>
          <w:lang w:val="en-US" w:eastAsia="zh-CN" w:bidi="ar-SA"/>
        </w:rPr>
        <w:t>2) 最终造价评估报告</w:t>
      </w:r>
      <w:r>
        <w:rPr>
          <w:rFonts w:hint="eastAsia" w:ascii="Times New Roman" w:cs="Times New Roman"/>
          <w:sz w:val="28"/>
          <w:szCs w:val="28"/>
          <w:lang w:val="en-US" w:eastAsia="zh-CN" w:bidi="ar-SA"/>
        </w:rPr>
        <w:t>（</w:t>
      </w:r>
      <w:r>
        <w:rPr>
          <w:rFonts w:hint="eastAsia" w:ascii="Times New Roman" w:cs="Times New Roman"/>
          <w:b/>
          <w:bCs/>
          <w:color w:val="auto"/>
          <w:sz w:val="28"/>
          <w:szCs w:val="28"/>
          <w:lang w:val="en-US" w:eastAsia="zh-CN" w:bidi="ar-SA"/>
        </w:rPr>
        <w:t>需</w:t>
      </w:r>
      <w:r>
        <w:rPr>
          <w:rFonts w:hint="eastAsia" w:ascii="Times New Roman"/>
          <w:b/>
          <w:bCs/>
          <w:color w:val="auto"/>
          <w:sz w:val="28"/>
          <w:szCs w:val="28"/>
          <w:lang w:val="en-US" w:eastAsia="zh-CN"/>
        </w:rPr>
        <w:t>经医院签字确认</w:t>
      </w:r>
      <w:r>
        <w:rPr>
          <w:rFonts w:hint="eastAsia" w:ascii="Times New Roman" w:cs="Times New Roman"/>
          <w:sz w:val="28"/>
          <w:szCs w:val="28"/>
          <w:lang w:val="en-US" w:eastAsia="zh-CN" w:bidi="ar-SA"/>
        </w:rPr>
        <w:t>）</w:t>
      </w:r>
      <w:r>
        <w:rPr>
          <w:rFonts w:hint="eastAsia" w:ascii="Times New Roman" w:hAnsi="Times New Roman" w:eastAsia="宋体" w:cs="Times New Roman"/>
          <w:sz w:val="28"/>
          <w:szCs w:val="28"/>
          <w:lang w:val="en-US" w:eastAsia="zh-CN" w:bidi="ar-SA"/>
        </w:rPr>
        <w:t>;</w:t>
      </w:r>
      <w:r>
        <w:rPr>
          <w:rFonts w:hint="eastAsia" w:ascii="Times New Roman" w:hAnsi="Times New Roman" w:eastAsia="宋体" w:cs="Times New Roman"/>
          <w:sz w:val="28"/>
          <w:szCs w:val="28"/>
          <w:lang w:val="en-US" w:eastAsia="zh-CN" w:bidi="ar-SA"/>
        </w:rPr>
        <w:br w:type="textWrapping"/>
      </w:r>
      <w:r>
        <w:rPr>
          <w:rFonts w:hint="eastAsia" w:ascii="Times New Roman" w:hAnsi="Times New Roman" w:eastAsia="宋体" w:cs="Times New Roman"/>
          <w:sz w:val="28"/>
          <w:szCs w:val="28"/>
          <w:lang w:val="en-US" w:eastAsia="zh-CN" w:bidi="ar-SA"/>
        </w:rPr>
        <w:t>3) 评估过程中的重大问题说明文件;</w:t>
      </w:r>
      <w:r>
        <w:rPr>
          <w:rFonts w:hint="eastAsia" w:ascii="Times New Roman" w:hAnsi="Times New Roman" w:eastAsia="宋体" w:cs="Times New Roman"/>
          <w:sz w:val="28"/>
          <w:szCs w:val="28"/>
          <w:lang w:val="en-US" w:eastAsia="zh-CN" w:bidi="ar-SA"/>
        </w:rPr>
        <w:br w:type="textWrapping"/>
      </w:r>
      <w:r>
        <w:rPr>
          <w:rFonts w:hint="eastAsia" w:ascii="Times New Roman" w:hAnsi="Times New Roman" w:eastAsia="宋体" w:cs="Times New Roman"/>
          <w:sz w:val="28"/>
          <w:szCs w:val="28"/>
          <w:lang w:val="en-US" w:eastAsia="zh-CN" w:bidi="ar-SA"/>
        </w:rPr>
        <w:t>4) 历次评估过程中沟通会会议纪要;</w:t>
      </w:r>
      <w:r>
        <w:rPr>
          <w:rFonts w:hint="eastAsia" w:ascii="Times New Roman" w:hAnsi="Times New Roman" w:eastAsia="宋体" w:cs="Times New Roman"/>
          <w:sz w:val="28"/>
          <w:szCs w:val="28"/>
          <w:lang w:val="en-US" w:eastAsia="zh-CN" w:bidi="ar-SA"/>
        </w:rPr>
        <w:br w:type="textWrapping"/>
      </w:r>
      <w:r>
        <w:rPr>
          <w:rFonts w:hint="eastAsia" w:ascii="Times New Roman" w:hAnsi="Times New Roman" w:eastAsia="宋体" w:cs="Times New Roman"/>
          <w:sz w:val="28"/>
          <w:szCs w:val="28"/>
          <w:lang w:val="en-US" w:eastAsia="zh-CN" w:bidi="ar-SA"/>
        </w:rPr>
        <w:t>5) 参与技术交流、</w:t>
      </w:r>
      <w:r>
        <w:rPr>
          <w:rFonts w:hint="eastAsia" w:ascii="Times New Roman" w:cs="Times New Roman"/>
          <w:sz w:val="28"/>
          <w:szCs w:val="28"/>
          <w:lang w:val="en-US" w:eastAsia="zh-CN" w:bidi="ar-SA"/>
        </w:rPr>
        <w:t>调研会、</w:t>
      </w:r>
      <w:r>
        <w:rPr>
          <w:rFonts w:hint="eastAsia" w:ascii="Times New Roman" w:hAnsi="Times New Roman" w:eastAsia="宋体" w:cs="Times New Roman"/>
          <w:sz w:val="28"/>
          <w:szCs w:val="28"/>
          <w:lang w:val="en-US" w:eastAsia="zh-CN" w:bidi="ar-SA"/>
        </w:rPr>
        <w:t>造价指导的现场工作任务单和确认单</w:t>
      </w:r>
      <w:r>
        <w:rPr>
          <w:rFonts w:hint="eastAsia" w:ascii="Times New Roman" w:cs="Times New Roman"/>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281" w:firstLineChars="100"/>
        <w:textAlignment w:val="auto"/>
        <w:outlineLvl w:val="1"/>
        <w:rPr>
          <w:rFonts w:ascii="Times New Roman"/>
          <w:b/>
          <w:sz w:val="28"/>
          <w:szCs w:val="28"/>
        </w:rPr>
      </w:pPr>
      <w:r>
        <w:rPr>
          <w:rFonts w:ascii="Times New Roman"/>
          <w:b/>
          <w:sz w:val="28"/>
          <w:szCs w:val="28"/>
        </w:rPr>
        <w:t>二、报价要求</w:t>
      </w:r>
    </w:p>
    <w:p>
      <w:pPr>
        <w:snapToGrid w:val="0"/>
        <w:spacing w:line="400" w:lineRule="exact"/>
        <w:ind w:firstLine="560" w:firstLineChars="200"/>
        <w:rPr>
          <w:rFonts w:hint="default" w:cs="Times New Roman" w:asciiTheme="minorEastAsia" w:hAnsiTheme="minorEastAsia" w:eastAsiaTheme="minorEastAsia"/>
          <w:sz w:val="28"/>
          <w:szCs w:val="28"/>
          <w:lang w:val="en-US" w:eastAsia="zh-CN" w:bidi="ar-SA"/>
        </w:rPr>
      </w:pPr>
      <w:r>
        <w:rPr>
          <w:rFonts w:hint="eastAsia" w:cs="Times New Roman" w:asciiTheme="minorEastAsia" w:hAnsiTheme="minorEastAsia" w:eastAsiaTheme="minorEastAsia"/>
          <w:sz w:val="28"/>
          <w:szCs w:val="28"/>
          <w:lang w:val="en-US" w:eastAsia="zh-CN" w:bidi="ar-SA"/>
        </w:rPr>
        <w:t>（一）本项目采用基准比率折扣报价，即造价评估费=项目实际建设金额×造价评估费基准比率×折扣报价，报价折扣不得超过</w:t>
      </w:r>
      <w:r>
        <w:rPr>
          <w:rFonts w:hint="eastAsia" w:cs="Times New Roman" w:asciiTheme="minorEastAsia" w:hAnsiTheme="minorEastAsia" w:eastAsiaTheme="minorEastAsia"/>
          <w:color w:val="auto"/>
          <w:sz w:val="28"/>
          <w:szCs w:val="28"/>
          <w:lang w:val="en-US" w:eastAsia="zh-CN" w:bidi="ar-SA"/>
        </w:rPr>
        <w:t>本项目设定的最高限价折扣。</w:t>
      </w:r>
      <w:r>
        <w:rPr>
          <w:rFonts w:hint="eastAsia" w:cs="Times New Roman" w:asciiTheme="minorEastAsia" w:hAnsiTheme="minorEastAsia" w:eastAsiaTheme="minorEastAsia"/>
          <w:sz w:val="28"/>
          <w:szCs w:val="28"/>
          <w:lang w:val="en-US" w:eastAsia="zh-CN" w:bidi="ar-SA"/>
        </w:rPr>
        <w:t>本次报价须为人民币报价，包含完成本项目所涉及人工劳务、服务费、利润、风险、税金、招标代理服务费等的一切费用，服务期内不可单独收取其他费用。</w:t>
      </w:r>
      <w:r>
        <w:rPr>
          <w:rFonts w:hint="eastAsia" w:cs="Times New Roman" w:asciiTheme="minorEastAsia" w:hAnsiTheme="minorEastAsia" w:eastAsiaTheme="minorEastAsia"/>
          <w:sz w:val="28"/>
          <w:szCs w:val="28"/>
          <w:lang w:val="en-US" w:eastAsia="zh-CN" w:bidi="ar-SA"/>
        </w:rPr>
        <w:t>项目实际建设金额指各个项目的合同成交价，若该项目进行造价评估后，未进行招标，经医院签字确认不会再招标，则该项目实际建设金额为医院立项预算金额。</w:t>
      </w:r>
    </w:p>
    <w:p>
      <w:pPr>
        <w:spacing w:line="440" w:lineRule="exact"/>
        <w:ind w:firstLine="560" w:firstLineChars="200"/>
        <w:rPr>
          <w:rFonts w:hint="default" w:ascii="Times New Roman"/>
          <w:sz w:val="28"/>
          <w:szCs w:val="28"/>
          <w:lang w:val="en-US" w:eastAsia="zh-CN"/>
        </w:rPr>
      </w:pPr>
      <w:r>
        <w:rPr>
          <w:rFonts w:hint="eastAsia" w:ascii="Times New Roman"/>
          <w:sz w:val="28"/>
          <w:szCs w:val="28"/>
          <w:lang w:eastAsia="zh-CN"/>
        </w:rPr>
        <w:t>（</w:t>
      </w:r>
      <w:r>
        <w:rPr>
          <w:rFonts w:hint="eastAsia" w:ascii="Times New Roman"/>
          <w:sz w:val="28"/>
          <w:szCs w:val="28"/>
          <w:lang w:val="en-US" w:eastAsia="zh-CN"/>
        </w:rPr>
        <w:t>二</w:t>
      </w:r>
      <w:r>
        <w:rPr>
          <w:rFonts w:hint="eastAsia" w:ascii="Times New Roman"/>
          <w:sz w:val="28"/>
          <w:szCs w:val="28"/>
          <w:lang w:eastAsia="zh-CN"/>
        </w:rPr>
        <w:t>）项目</w:t>
      </w:r>
      <w:r>
        <w:rPr>
          <w:rFonts w:hint="eastAsia" w:ascii="Times New Roman"/>
          <w:sz w:val="28"/>
          <w:szCs w:val="28"/>
          <w:lang w:val="en-US" w:eastAsia="zh-CN"/>
        </w:rPr>
        <w:t>最高限价</w:t>
      </w:r>
    </w:p>
    <w:p>
      <w:pPr>
        <w:pStyle w:val="2"/>
        <w:rPr>
          <w:rFonts w:hint="default"/>
          <w:lang w:val="en-US" w:eastAsia="zh-CN"/>
        </w:rPr>
      </w:pPr>
      <w:r>
        <w:rPr>
          <w:rFonts w:hint="eastAsia" w:ascii="Times New Roman"/>
          <w:sz w:val="28"/>
          <w:szCs w:val="28"/>
          <w:lang w:val="en-US" w:eastAsia="zh-CN"/>
        </w:rPr>
        <w:t>表1：信息化项目第三方造价评估服务项目基准比率及最高限价折扣</w:t>
      </w:r>
    </w:p>
    <w:tbl>
      <w:tblPr>
        <w:tblStyle w:val="2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905"/>
        <w:gridCol w:w="2394"/>
        <w:gridCol w:w="200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spacing w:line="440" w:lineRule="exact"/>
              <w:ind w:right="210"/>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序号</w:t>
            </w:r>
          </w:p>
        </w:tc>
        <w:tc>
          <w:tcPr>
            <w:tcW w:w="2905" w:type="dxa"/>
            <w:vAlign w:val="center"/>
          </w:tcPr>
          <w:p>
            <w:pPr>
              <w:spacing w:line="440" w:lineRule="exact"/>
              <w:ind w:left="210" w:right="210"/>
              <w:jc w:val="center"/>
              <w:rPr>
                <w:rFonts w:hint="eastAsia" w:ascii="仿宋" w:hAnsi="仿宋" w:eastAsia="仿宋"/>
                <w:b/>
                <w:bCs/>
                <w:sz w:val="28"/>
                <w:szCs w:val="28"/>
              </w:rPr>
            </w:pPr>
            <w:r>
              <w:rPr>
                <w:rFonts w:hint="eastAsia" w:ascii="仿宋" w:hAnsi="仿宋" w:eastAsia="仿宋"/>
                <w:b/>
                <w:bCs/>
                <w:sz w:val="28"/>
                <w:szCs w:val="28"/>
              </w:rPr>
              <w:t>项目实际建设金额</w:t>
            </w:r>
          </w:p>
          <w:p>
            <w:pPr>
              <w:spacing w:line="440" w:lineRule="exact"/>
              <w:ind w:left="210" w:right="210"/>
              <w:jc w:val="center"/>
              <w:rPr>
                <w:rFonts w:hAnsi="宋体"/>
                <w:b/>
                <w:kern w:val="2"/>
                <w:sz w:val="28"/>
                <w:szCs w:val="28"/>
              </w:rPr>
            </w:pPr>
            <w:r>
              <w:rPr>
                <w:rFonts w:hint="eastAsia" w:ascii="仿宋" w:hAnsi="仿宋" w:eastAsia="仿宋"/>
                <w:b/>
                <w:bCs/>
                <w:sz w:val="28"/>
                <w:szCs w:val="28"/>
                <w:lang w:val="en-US" w:eastAsia="zh-CN"/>
              </w:rPr>
              <w:t>M</w:t>
            </w:r>
            <w:r>
              <w:rPr>
                <w:rFonts w:hint="eastAsia" w:ascii="仿宋" w:hAnsi="仿宋" w:eastAsia="仿宋"/>
                <w:b/>
                <w:bCs/>
                <w:sz w:val="28"/>
                <w:szCs w:val="28"/>
              </w:rPr>
              <w:t>(万元)</w:t>
            </w:r>
          </w:p>
        </w:tc>
        <w:tc>
          <w:tcPr>
            <w:tcW w:w="2394" w:type="dxa"/>
            <w:vAlign w:val="center"/>
          </w:tcPr>
          <w:p>
            <w:pPr>
              <w:spacing w:line="440" w:lineRule="exact"/>
              <w:ind w:left="210" w:right="210"/>
              <w:jc w:val="center"/>
              <w:rPr>
                <w:rFonts w:hAnsi="宋体"/>
                <w:b/>
                <w:kern w:val="2"/>
                <w:sz w:val="28"/>
                <w:szCs w:val="28"/>
              </w:rPr>
            </w:pPr>
            <w:r>
              <w:rPr>
                <w:rFonts w:hint="eastAsia" w:ascii="仿宋" w:hAnsi="仿宋" w:eastAsia="仿宋"/>
                <w:b/>
                <w:bCs/>
                <w:sz w:val="28"/>
                <w:szCs w:val="28"/>
              </w:rPr>
              <w:t>造价评估费</w:t>
            </w:r>
            <w:r>
              <w:rPr>
                <w:rFonts w:hint="eastAsia" w:ascii="仿宋" w:hAnsi="仿宋" w:eastAsia="仿宋"/>
                <w:b/>
                <w:bCs/>
                <w:sz w:val="28"/>
                <w:szCs w:val="28"/>
                <w:lang w:val="en-US" w:eastAsia="zh-CN"/>
              </w:rPr>
              <w:t>基准</w:t>
            </w:r>
            <w:r>
              <w:rPr>
                <w:rFonts w:hint="eastAsia" w:ascii="仿宋" w:hAnsi="仿宋" w:eastAsia="仿宋"/>
                <w:b/>
                <w:bCs/>
                <w:sz w:val="28"/>
                <w:szCs w:val="28"/>
              </w:rPr>
              <w:t>比率(%)</w:t>
            </w:r>
          </w:p>
        </w:tc>
        <w:tc>
          <w:tcPr>
            <w:tcW w:w="2004" w:type="dxa"/>
            <w:vAlign w:val="center"/>
          </w:tcPr>
          <w:p>
            <w:pPr>
              <w:spacing w:line="440" w:lineRule="exact"/>
              <w:ind w:left="210" w:right="210"/>
              <w:jc w:val="center"/>
              <w:rPr>
                <w:rFonts w:hint="eastAsia" w:ascii="仿宋" w:hAnsi="仿宋" w:eastAsia="仿宋"/>
                <w:b/>
                <w:bCs/>
                <w:sz w:val="28"/>
                <w:szCs w:val="28"/>
              </w:rPr>
            </w:pPr>
            <w:r>
              <w:rPr>
                <w:rFonts w:hint="eastAsia" w:ascii="仿宋" w:hAnsi="仿宋" w:eastAsia="仿宋"/>
                <w:b/>
                <w:bCs/>
                <w:sz w:val="28"/>
                <w:szCs w:val="28"/>
              </w:rPr>
              <w:t>最高限价</w:t>
            </w:r>
            <w:r>
              <w:rPr>
                <w:rFonts w:hint="eastAsia" w:ascii="仿宋" w:hAnsi="仿宋" w:eastAsia="仿宋"/>
                <w:b/>
                <w:bCs/>
                <w:sz w:val="28"/>
                <w:szCs w:val="28"/>
                <w:lang w:val="en-US" w:eastAsia="zh-CN"/>
              </w:rPr>
              <w:t>折扣</w:t>
            </w:r>
            <w:r>
              <w:rPr>
                <w:rFonts w:hint="eastAsia" w:ascii="仿宋" w:hAnsi="仿宋" w:eastAsia="仿宋"/>
                <w:b/>
                <w:bCs/>
                <w:sz w:val="28"/>
                <w:szCs w:val="28"/>
              </w:rPr>
              <w:t>（%）</w:t>
            </w:r>
          </w:p>
        </w:tc>
        <w:tc>
          <w:tcPr>
            <w:tcW w:w="969" w:type="dxa"/>
            <w:vAlign w:val="center"/>
          </w:tcPr>
          <w:p>
            <w:pPr>
              <w:spacing w:line="440" w:lineRule="exact"/>
              <w:ind w:left="210" w:right="210"/>
              <w:jc w:val="center"/>
              <w:rPr>
                <w:rFonts w:hAnsi="宋体"/>
                <w:b/>
                <w:kern w:val="2"/>
                <w:sz w:val="28"/>
                <w:szCs w:val="28"/>
              </w:rPr>
            </w:pPr>
            <w:r>
              <w:rPr>
                <w:rFonts w:hAnsi="宋体"/>
                <w:b/>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70" w:type="dxa"/>
            <w:vAlign w:val="center"/>
          </w:tcPr>
          <w:p>
            <w:pPr>
              <w:widowControl/>
              <w:jc w:val="center"/>
              <w:rPr>
                <w:rFonts w:hint="eastAsia" w:hAnsi="宋体" w:eastAsia="宋体"/>
                <w:kern w:val="2"/>
                <w:sz w:val="28"/>
                <w:szCs w:val="28"/>
                <w:lang w:val="en-US" w:eastAsia="zh-CN"/>
              </w:rPr>
            </w:pPr>
            <w:r>
              <w:rPr>
                <w:rFonts w:hint="eastAsia" w:hAnsi="宋体"/>
                <w:kern w:val="2"/>
                <w:sz w:val="28"/>
                <w:szCs w:val="28"/>
                <w:lang w:val="en-US" w:eastAsia="zh-CN"/>
              </w:rPr>
              <w:t>1</w:t>
            </w:r>
          </w:p>
        </w:tc>
        <w:tc>
          <w:tcPr>
            <w:tcW w:w="2905" w:type="dxa"/>
            <w:vAlign w:val="center"/>
          </w:tcPr>
          <w:p>
            <w:pPr>
              <w:widowControl/>
              <w:jc w:val="center"/>
              <w:rPr>
                <w:rFonts w:hint="eastAsia" w:hAnsi="宋体"/>
                <w:kern w:val="2"/>
                <w:sz w:val="28"/>
                <w:szCs w:val="28"/>
              </w:rPr>
            </w:pPr>
            <w:r>
              <w:rPr>
                <w:rFonts w:hint="eastAsia" w:hAnsi="宋体"/>
                <w:kern w:val="2"/>
                <w:sz w:val="28"/>
                <w:szCs w:val="28"/>
                <w:lang w:val="en-US" w:eastAsia="zh-CN"/>
              </w:rPr>
              <w:t>M≤</w:t>
            </w:r>
            <w:r>
              <w:rPr>
                <w:rFonts w:hint="eastAsia" w:hAnsi="宋体"/>
                <w:kern w:val="2"/>
                <w:sz w:val="28"/>
                <w:szCs w:val="28"/>
              </w:rPr>
              <w:t>50</w:t>
            </w:r>
          </w:p>
        </w:tc>
        <w:tc>
          <w:tcPr>
            <w:tcW w:w="2394"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0.7</w:t>
            </w:r>
          </w:p>
        </w:tc>
        <w:tc>
          <w:tcPr>
            <w:tcW w:w="2004" w:type="dxa"/>
            <w:vMerge w:val="restart"/>
            <w:vAlign w:val="center"/>
          </w:tcPr>
          <w:p>
            <w:pPr>
              <w:spacing w:line="440" w:lineRule="exact"/>
              <w:ind w:right="210"/>
              <w:jc w:val="center"/>
              <w:rPr>
                <w:rFonts w:hint="default" w:hAnsi="宋体"/>
                <w:kern w:val="2"/>
                <w:sz w:val="28"/>
                <w:szCs w:val="28"/>
                <w:lang w:val="en-US" w:eastAsia="zh-CN"/>
              </w:rPr>
            </w:pPr>
            <w:r>
              <w:rPr>
                <w:rFonts w:hint="eastAsia" w:hAnsi="宋体"/>
                <w:kern w:val="2"/>
                <w:sz w:val="28"/>
                <w:szCs w:val="28"/>
                <w:lang w:val="en-US" w:eastAsia="zh-CN"/>
              </w:rPr>
              <w:t>100</w:t>
            </w:r>
          </w:p>
        </w:tc>
        <w:tc>
          <w:tcPr>
            <w:tcW w:w="969" w:type="dxa"/>
            <w:vAlign w:val="center"/>
          </w:tcPr>
          <w:p>
            <w:pPr>
              <w:spacing w:line="440" w:lineRule="exact"/>
              <w:ind w:left="210" w:right="210" w:firstLine="560" w:firstLineChars="200"/>
              <w:jc w:val="center"/>
              <w:rPr>
                <w:rFonts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70" w:type="dxa"/>
            <w:vAlign w:val="center"/>
          </w:tcPr>
          <w:p>
            <w:pPr>
              <w:widowControl/>
              <w:jc w:val="center"/>
              <w:rPr>
                <w:rFonts w:hint="eastAsia" w:hAnsi="宋体" w:eastAsia="宋体"/>
                <w:kern w:val="2"/>
                <w:sz w:val="28"/>
                <w:szCs w:val="28"/>
                <w:lang w:val="en-US" w:eastAsia="zh-CN"/>
              </w:rPr>
            </w:pPr>
            <w:r>
              <w:rPr>
                <w:rFonts w:hint="eastAsia" w:hAnsi="宋体"/>
                <w:kern w:val="2"/>
                <w:sz w:val="28"/>
                <w:szCs w:val="28"/>
                <w:lang w:val="en-US" w:eastAsia="zh-CN"/>
              </w:rPr>
              <w:t>2</w:t>
            </w:r>
          </w:p>
        </w:tc>
        <w:tc>
          <w:tcPr>
            <w:tcW w:w="2905" w:type="dxa"/>
            <w:vAlign w:val="center"/>
          </w:tcPr>
          <w:p>
            <w:pPr>
              <w:widowControl/>
              <w:jc w:val="center"/>
              <w:rPr>
                <w:rFonts w:hint="eastAsia" w:hAnsi="宋体"/>
                <w:kern w:val="2"/>
                <w:sz w:val="28"/>
                <w:szCs w:val="28"/>
              </w:rPr>
            </w:pPr>
            <w:r>
              <w:rPr>
                <w:rFonts w:hint="eastAsia" w:hAnsi="宋体"/>
                <w:kern w:val="2"/>
                <w:sz w:val="28"/>
                <w:szCs w:val="28"/>
              </w:rPr>
              <w:t>50</w:t>
            </w:r>
            <w:r>
              <w:rPr>
                <w:rFonts w:hint="eastAsia" w:hAnsi="宋体"/>
                <w:kern w:val="2"/>
                <w:sz w:val="28"/>
                <w:szCs w:val="28"/>
                <w:lang w:val="en-US" w:eastAsia="zh-CN"/>
              </w:rPr>
              <w:t>＜M≤</w:t>
            </w:r>
            <w:r>
              <w:rPr>
                <w:rFonts w:hint="eastAsia" w:hAnsi="宋体"/>
                <w:kern w:val="2"/>
                <w:sz w:val="28"/>
                <w:szCs w:val="28"/>
              </w:rPr>
              <w:t>300</w:t>
            </w:r>
          </w:p>
        </w:tc>
        <w:tc>
          <w:tcPr>
            <w:tcW w:w="2394"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0.65</w:t>
            </w:r>
          </w:p>
        </w:tc>
        <w:tc>
          <w:tcPr>
            <w:tcW w:w="2004" w:type="dxa"/>
            <w:vMerge w:val="continue"/>
            <w:tcBorders/>
            <w:vAlign w:val="center"/>
          </w:tcPr>
          <w:p>
            <w:pPr>
              <w:spacing w:line="440" w:lineRule="exact"/>
              <w:ind w:right="210"/>
              <w:jc w:val="center"/>
              <w:rPr>
                <w:rFonts w:hint="eastAsia" w:hAnsi="宋体"/>
                <w:kern w:val="2"/>
                <w:sz w:val="28"/>
                <w:szCs w:val="28"/>
                <w:lang w:val="en-US" w:eastAsia="zh-CN"/>
              </w:rPr>
            </w:pPr>
          </w:p>
        </w:tc>
        <w:tc>
          <w:tcPr>
            <w:tcW w:w="969" w:type="dxa"/>
            <w:vAlign w:val="center"/>
          </w:tcPr>
          <w:p>
            <w:pPr>
              <w:spacing w:line="440" w:lineRule="exact"/>
              <w:ind w:left="210" w:right="210" w:firstLine="560" w:firstLineChars="200"/>
              <w:jc w:val="center"/>
              <w:rPr>
                <w:rFonts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70" w:type="dxa"/>
            <w:vAlign w:val="center"/>
          </w:tcPr>
          <w:p>
            <w:pPr>
              <w:widowControl/>
              <w:jc w:val="center"/>
              <w:rPr>
                <w:rFonts w:hint="eastAsia" w:hAnsi="宋体" w:eastAsia="宋体"/>
                <w:kern w:val="2"/>
                <w:sz w:val="28"/>
                <w:szCs w:val="28"/>
                <w:lang w:val="en-US" w:eastAsia="zh-CN"/>
              </w:rPr>
            </w:pPr>
            <w:r>
              <w:rPr>
                <w:rFonts w:hint="eastAsia" w:hAnsi="宋体"/>
                <w:kern w:val="2"/>
                <w:sz w:val="28"/>
                <w:szCs w:val="28"/>
                <w:lang w:val="en-US" w:eastAsia="zh-CN"/>
              </w:rPr>
              <w:t>3</w:t>
            </w:r>
          </w:p>
        </w:tc>
        <w:tc>
          <w:tcPr>
            <w:tcW w:w="2905" w:type="dxa"/>
            <w:vAlign w:val="center"/>
          </w:tcPr>
          <w:p>
            <w:pPr>
              <w:widowControl/>
              <w:jc w:val="center"/>
              <w:rPr>
                <w:rFonts w:hint="eastAsia" w:hAnsi="宋体"/>
                <w:kern w:val="2"/>
                <w:sz w:val="28"/>
                <w:szCs w:val="28"/>
              </w:rPr>
            </w:pPr>
            <w:r>
              <w:rPr>
                <w:rFonts w:hint="eastAsia" w:hAnsi="宋体"/>
                <w:kern w:val="2"/>
                <w:sz w:val="28"/>
                <w:szCs w:val="28"/>
              </w:rPr>
              <w:t>300</w:t>
            </w:r>
            <w:r>
              <w:rPr>
                <w:rFonts w:hint="eastAsia" w:hAnsi="宋体"/>
                <w:kern w:val="2"/>
                <w:sz w:val="28"/>
                <w:szCs w:val="28"/>
                <w:lang w:val="en-US" w:eastAsia="zh-CN"/>
              </w:rPr>
              <w:t>＜M≤</w:t>
            </w:r>
            <w:r>
              <w:rPr>
                <w:rFonts w:hint="eastAsia" w:hAnsi="宋体"/>
                <w:kern w:val="2"/>
                <w:sz w:val="28"/>
                <w:szCs w:val="28"/>
              </w:rPr>
              <w:t>1000</w:t>
            </w:r>
          </w:p>
        </w:tc>
        <w:tc>
          <w:tcPr>
            <w:tcW w:w="2394"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0.55</w:t>
            </w:r>
          </w:p>
        </w:tc>
        <w:tc>
          <w:tcPr>
            <w:tcW w:w="2004" w:type="dxa"/>
            <w:vMerge w:val="continue"/>
            <w:tcBorders/>
            <w:vAlign w:val="center"/>
          </w:tcPr>
          <w:p>
            <w:pPr>
              <w:spacing w:line="440" w:lineRule="exact"/>
              <w:ind w:right="210"/>
              <w:jc w:val="center"/>
              <w:rPr>
                <w:rFonts w:hint="eastAsia" w:hAnsi="宋体"/>
                <w:kern w:val="2"/>
                <w:sz w:val="28"/>
                <w:szCs w:val="28"/>
                <w:lang w:val="en-US" w:eastAsia="zh-CN"/>
              </w:rPr>
            </w:pPr>
          </w:p>
        </w:tc>
        <w:tc>
          <w:tcPr>
            <w:tcW w:w="969" w:type="dxa"/>
            <w:vAlign w:val="center"/>
          </w:tcPr>
          <w:p>
            <w:pPr>
              <w:spacing w:line="440" w:lineRule="exact"/>
              <w:ind w:left="210" w:right="210" w:firstLine="560" w:firstLineChars="200"/>
              <w:jc w:val="center"/>
              <w:rPr>
                <w:rFonts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70" w:type="dxa"/>
            <w:vAlign w:val="center"/>
          </w:tcPr>
          <w:p>
            <w:pPr>
              <w:widowControl/>
              <w:jc w:val="center"/>
              <w:rPr>
                <w:rFonts w:hint="eastAsia" w:hAnsi="宋体" w:eastAsia="宋体"/>
                <w:kern w:val="2"/>
                <w:sz w:val="28"/>
                <w:szCs w:val="28"/>
                <w:lang w:val="en-US" w:eastAsia="zh-CN"/>
              </w:rPr>
            </w:pPr>
            <w:r>
              <w:rPr>
                <w:rFonts w:hint="eastAsia" w:hAnsi="宋体"/>
                <w:kern w:val="2"/>
                <w:sz w:val="28"/>
                <w:szCs w:val="28"/>
                <w:lang w:val="en-US" w:eastAsia="zh-CN"/>
              </w:rPr>
              <w:t>4</w:t>
            </w:r>
          </w:p>
        </w:tc>
        <w:tc>
          <w:tcPr>
            <w:tcW w:w="2905" w:type="dxa"/>
            <w:vAlign w:val="center"/>
          </w:tcPr>
          <w:p>
            <w:pPr>
              <w:widowControl/>
              <w:jc w:val="center"/>
              <w:rPr>
                <w:rFonts w:hint="default" w:hAnsi="宋体" w:eastAsia="宋体"/>
                <w:kern w:val="2"/>
                <w:sz w:val="28"/>
                <w:szCs w:val="28"/>
                <w:lang w:val="en-US" w:eastAsia="zh-CN"/>
              </w:rPr>
            </w:pPr>
            <w:r>
              <w:rPr>
                <w:rFonts w:hint="eastAsia" w:hAnsi="宋体"/>
                <w:kern w:val="2"/>
                <w:sz w:val="28"/>
                <w:szCs w:val="28"/>
              </w:rPr>
              <w:t>1000</w:t>
            </w:r>
            <w:r>
              <w:rPr>
                <w:rFonts w:hint="eastAsia" w:hAnsi="宋体"/>
                <w:kern w:val="2"/>
                <w:sz w:val="28"/>
                <w:szCs w:val="28"/>
                <w:lang w:val="en-US" w:eastAsia="zh-CN"/>
              </w:rPr>
              <w:t>＜M≤3000</w:t>
            </w:r>
          </w:p>
        </w:tc>
        <w:tc>
          <w:tcPr>
            <w:tcW w:w="2394"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0.4</w:t>
            </w:r>
          </w:p>
        </w:tc>
        <w:tc>
          <w:tcPr>
            <w:tcW w:w="2004" w:type="dxa"/>
            <w:vMerge w:val="continue"/>
            <w:tcBorders/>
            <w:vAlign w:val="center"/>
          </w:tcPr>
          <w:p>
            <w:pPr>
              <w:spacing w:line="440" w:lineRule="exact"/>
              <w:ind w:right="210"/>
              <w:jc w:val="center"/>
              <w:rPr>
                <w:rFonts w:hint="eastAsia" w:hAnsi="宋体"/>
                <w:kern w:val="2"/>
                <w:sz w:val="28"/>
                <w:szCs w:val="28"/>
                <w:lang w:val="en-US" w:eastAsia="zh-CN"/>
              </w:rPr>
            </w:pPr>
          </w:p>
        </w:tc>
        <w:tc>
          <w:tcPr>
            <w:tcW w:w="969" w:type="dxa"/>
            <w:vAlign w:val="center"/>
          </w:tcPr>
          <w:p>
            <w:pPr>
              <w:spacing w:line="440" w:lineRule="exact"/>
              <w:ind w:left="210" w:right="210" w:firstLine="560" w:firstLineChars="200"/>
              <w:jc w:val="center"/>
              <w:rPr>
                <w:rFonts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70" w:type="dxa"/>
            <w:vAlign w:val="center"/>
          </w:tcPr>
          <w:p>
            <w:pPr>
              <w:spacing w:line="440" w:lineRule="exact"/>
              <w:ind w:left="210" w:right="210"/>
              <w:jc w:val="center"/>
              <w:rPr>
                <w:rFonts w:hint="eastAsia" w:hAnsi="宋体" w:eastAsia="宋体"/>
                <w:kern w:val="2"/>
                <w:sz w:val="28"/>
                <w:szCs w:val="28"/>
                <w:lang w:val="en-US" w:eastAsia="zh-CN"/>
              </w:rPr>
            </w:pPr>
            <w:r>
              <w:rPr>
                <w:rFonts w:hint="eastAsia" w:hAnsi="宋体"/>
                <w:kern w:val="2"/>
                <w:sz w:val="28"/>
                <w:szCs w:val="28"/>
                <w:lang w:val="en-US" w:eastAsia="zh-CN"/>
              </w:rPr>
              <w:t>5</w:t>
            </w:r>
          </w:p>
        </w:tc>
        <w:tc>
          <w:tcPr>
            <w:tcW w:w="2905" w:type="dxa"/>
            <w:vAlign w:val="center"/>
          </w:tcPr>
          <w:p>
            <w:pPr>
              <w:spacing w:line="440" w:lineRule="exact"/>
              <w:ind w:left="210" w:right="210"/>
              <w:jc w:val="center"/>
              <w:rPr>
                <w:rFonts w:hint="eastAsia" w:hAnsi="宋体" w:eastAsia="宋体"/>
                <w:kern w:val="2"/>
                <w:sz w:val="28"/>
                <w:szCs w:val="28"/>
                <w:lang w:val="en-US" w:eastAsia="zh-CN"/>
              </w:rPr>
            </w:pPr>
            <w:r>
              <w:rPr>
                <w:rFonts w:hint="eastAsia" w:hAnsi="宋体"/>
                <w:kern w:val="2"/>
                <w:sz w:val="28"/>
                <w:szCs w:val="28"/>
                <w:lang w:val="en-US" w:eastAsia="zh-CN"/>
              </w:rPr>
              <w:t>3</w:t>
            </w:r>
            <w:r>
              <w:rPr>
                <w:rFonts w:hint="eastAsia" w:hAnsi="宋体"/>
                <w:kern w:val="2"/>
                <w:sz w:val="28"/>
                <w:szCs w:val="28"/>
              </w:rPr>
              <w:t>000</w:t>
            </w:r>
            <w:r>
              <w:rPr>
                <w:rFonts w:hint="eastAsia" w:hAnsi="宋体"/>
                <w:kern w:val="2"/>
                <w:sz w:val="28"/>
                <w:szCs w:val="28"/>
                <w:lang w:val="en-US" w:eastAsia="zh-CN"/>
              </w:rPr>
              <w:t>以上</w:t>
            </w:r>
          </w:p>
        </w:tc>
        <w:tc>
          <w:tcPr>
            <w:tcW w:w="2394"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0.3</w:t>
            </w:r>
          </w:p>
        </w:tc>
        <w:tc>
          <w:tcPr>
            <w:tcW w:w="2004" w:type="dxa"/>
            <w:vMerge w:val="continue"/>
            <w:tcBorders/>
            <w:vAlign w:val="center"/>
          </w:tcPr>
          <w:p>
            <w:pPr>
              <w:spacing w:line="440" w:lineRule="exact"/>
              <w:ind w:right="210"/>
              <w:jc w:val="center"/>
              <w:rPr>
                <w:rFonts w:hint="eastAsia" w:hAnsi="宋体"/>
                <w:kern w:val="2"/>
                <w:sz w:val="28"/>
                <w:szCs w:val="28"/>
                <w:lang w:val="en-US" w:eastAsia="zh-CN"/>
              </w:rPr>
            </w:pPr>
          </w:p>
        </w:tc>
        <w:tc>
          <w:tcPr>
            <w:tcW w:w="969" w:type="dxa"/>
            <w:vAlign w:val="center"/>
          </w:tcPr>
          <w:p>
            <w:pPr>
              <w:spacing w:line="440" w:lineRule="exact"/>
              <w:ind w:left="210" w:right="210" w:firstLine="560" w:firstLineChars="200"/>
              <w:jc w:val="center"/>
              <w:rPr>
                <w:rFonts w:hAnsi="宋体"/>
                <w:kern w:val="2"/>
                <w:sz w:val="28"/>
                <w:szCs w:val="28"/>
              </w:rPr>
            </w:pPr>
          </w:p>
        </w:tc>
      </w:tr>
    </w:tbl>
    <w:p>
      <w:pPr>
        <w:spacing w:line="440" w:lineRule="exact"/>
        <w:ind w:firstLine="560" w:firstLineChars="200"/>
        <w:outlineLvl w:val="1"/>
        <w:rPr>
          <w:rFonts w:hint="eastAsia" w:ascii="Times New Roman"/>
          <w:b w:val="0"/>
          <w:bCs/>
          <w:sz w:val="28"/>
          <w:szCs w:val="28"/>
        </w:rPr>
      </w:pPr>
      <w:r>
        <w:rPr>
          <w:rFonts w:hint="eastAsia" w:ascii="Times New Roman"/>
          <w:b w:val="0"/>
          <w:bCs/>
          <w:sz w:val="28"/>
          <w:szCs w:val="28"/>
        </w:rPr>
        <w:t>注:参考《工程造价咨询服务收费标准的通知》(渝价[2013]428号)</w:t>
      </w:r>
      <w:r>
        <w:rPr>
          <w:rFonts w:hint="eastAsia" w:ascii="Times New Roman"/>
          <w:b w:val="0"/>
          <w:bCs/>
          <w:sz w:val="28"/>
          <w:szCs w:val="28"/>
          <w:lang w:eastAsia="zh-CN"/>
        </w:rPr>
        <w:t>，</w:t>
      </w:r>
      <w:r>
        <w:rPr>
          <w:rFonts w:hint="eastAsia" w:ascii="Times New Roman"/>
          <w:b w:val="0"/>
          <w:bCs/>
          <w:sz w:val="28"/>
          <w:szCs w:val="28"/>
          <w:lang w:val="en-US" w:eastAsia="zh-CN"/>
        </w:rPr>
        <w:t>按照医院实际情况进行调整</w:t>
      </w:r>
      <w:r>
        <w:rPr>
          <w:rFonts w:hint="eastAsia" w:ascii="Times New Roman"/>
          <w:b w:val="0"/>
          <w:bCs/>
          <w:sz w:val="28"/>
          <w:szCs w:val="28"/>
        </w:rPr>
        <w:t>。</w:t>
      </w:r>
    </w:p>
    <w:p>
      <w:pPr>
        <w:spacing w:line="440" w:lineRule="exact"/>
        <w:ind w:firstLine="562" w:firstLineChars="200"/>
        <w:outlineLvl w:val="1"/>
        <w:rPr>
          <w:rFonts w:ascii="Times New Roman"/>
          <w:b/>
          <w:sz w:val="28"/>
          <w:szCs w:val="28"/>
        </w:rPr>
      </w:pPr>
      <w:r>
        <w:rPr>
          <w:rFonts w:hint="eastAsia" w:ascii="Times New Roman"/>
          <w:b/>
          <w:sz w:val="28"/>
          <w:szCs w:val="28"/>
        </w:rPr>
        <w:t>三</w:t>
      </w:r>
      <w:r>
        <w:rPr>
          <w:rFonts w:ascii="Times New Roman"/>
          <w:b/>
          <w:sz w:val="28"/>
          <w:szCs w:val="28"/>
        </w:rPr>
        <w:t>、付款方式</w:t>
      </w:r>
    </w:p>
    <w:p>
      <w:pPr>
        <w:pStyle w:val="22"/>
        <w:spacing w:line="440" w:lineRule="exact"/>
        <w:ind w:left="0" w:leftChars="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本项目按年付费，支付阶段如下：</w:t>
      </w:r>
    </w:p>
    <w:p>
      <w:pPr>
        <w:pStyle w:val="22"/>
        <w:spacing w:line="440" w:lineRule="exact"/>
        <w:ind w:left="0" w:leftChars="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本项目服务费</w:t>
      </w:r>
      <w:r>
        <w:rPr>
          <w:rFonts w:hint="eastAsia" w:asciiTheme="minorEastAsia" w:hAnsiTheme="minorEastAsia" w:eastAsiaTheme="minorEastAsia"/>
          <w:sz w:val="28"/>
          <w:szCs w:val="28"/>
          <w:lang w:val="en-US" w:eastAsia="zh-CN"/>
        </w:rPr>
        <w:t>自合同签订之日起算，</w:t>
      </w:r>
      <w:r>
        <w:rPr>
          <w:rFonts w:hint="eastAsia" w:asciiTheme="minorEastAsia" w:hAnsiTheme="minorEastAsia" w:eastAsiaTheme="minorEastAsia"/>
          <w:sz w:val="28"/>
          <w:szCs w:val="28"/>
          <w:highlight w:val="none"/>
        </w:rPr>
        <w:t>1年结算一次</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只有通过本项目验收（即按验收方式完成交付成果）的项目方能纳入结算范围</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供应商向医院提出书面付款申请，并提供服务期间相应材料，经医院或上级主管部门核实、批准后，供应商提交发票，60个自然日内支付相应款项；</w:t>
      </w:r>
    </w:p>
    <w:p>
      <w:pPr>
        <w:pStyle w:val="22"/>
        <w:spacing w:line="440" w:lineRule="exact"/>
        <w:ind w:left="0" w:leftChars="0"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.医院每次付款前，供应商应按照医院要求提供等额、合规的增值税发票，否则医院有权拒绝支付相应款项，且不承担逾期付款的法律责任；</w:t>
      </w:r>
    </w:p>
    <w:p>
      <w:pPr>
        <w:ind w:firstLine="560" w:firstLineChars="200"/>
        <w:rPr>
          <w:color w:val="FF0000"/>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.医院以银行转账方式向供应商支付合同款项，供应商拟变更本合同确定的收款账户或支付方式的，应在付款汇款届满前3日内书面告知医院，否则，供应商承担由此产生的法律后果及一切损失。</w:t>
      </w:r>
    </w:p>
    <w:p>
      <w:pPr>
        <w:spacing w:line="440" w:lineRule="exact"/>
        <w:ind w:firstLine="562" w:firstLineChars="200"/>
        <w:jc w:val="left"/>
        <w:outlineLvl w:val="1"/>
        <w:rPr>
          <w:rFonts w:ascii="Times New Roman"/>
          <w:b/>
          <w:sz w:val="28"/>
          <w:szCs w:val="28"/>
        </w:rPr>
      </w:pPr>
      <w:r>
        <w:rPr>
          <w:rFonts w:hint="eastAsia" w:ascii="Times New Roman"/>
          <w:b/>
          <w:sz w:val="28"/>
          <w:szCs w:val="28"/>
        </w:rPr>
        <w:t>四、违约责任</w:t>
      </w:r>
    </w:p>
    <w:p>
      <w:pPr>
        <w:pStyle w:val="22"/>
        <w:numPr>
          <w:ilvl w:val="0"/>
          <w:numId w:val="13"/>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合同签订后，双方不得终止合同，经双方协商同意终止除外。若一方单方面终止合同或违反合同约定或未完全履行合同，则必须承担相应的违约责任，并赔偿另一方因此造成的损失。</w:t>
      </w:r>
    </w:p>
    <w:p>
      <w:pPr>
        <w:pStyle w:val="22"/>
        <w:numPr>
          <w:ilvl w:val="0"/>
          <w:numId w:val="13"/>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由于医院原因，未能按照本协议约定履行相关义务，造成供应商无法按时完成项目，则时间顺延。由于供应商原因，延误了项目成果物交付时间，每延误一天，应减收该项目应收合同金额的0.1%。若逾期超过10个自然日，则医院有权解除本合同，供应商应向医院支付合同金额的2% ，并返还已收取的全部费用同时赔偿损失。</w:t>
      </w:r>
    </w:p>
    <w:p>
      <w:pPr>
        <w:pStyle w:val="22"/>
        <w:numPr>
          <w:ilvl w:val="0"/>
          <w:numId w:val="13"/>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供应商不得以任何借口或方式将本项目之内的工作转包给制造商之外的第三方承担。经查实供应商有转包行为，医院有权解除合同，导致的损失或其它责任由供应商承担。</w:t>
      </w:r>
    </w:p>
    <w:p>
      <w:pPr>
        <w:pStyle w:val="22"/>
        <w:numPr>
          <w:ilvl w:val="0"/>
          <w:numId w:val="13"/>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供应商在投标文件或者合同中承诺的项目负责人未经医院同意一律不得更换。供应商未按约定指派项目负责人，或自行更换项目负责人的情况发生时，医院有权解除合同，造成的损失由供应商承担。</w:t>
      </w:r>
    </w:p>
    <w:p>
      <w:pPr>
        <w:pStyle w:val="22"/>
        <w:numPr>
          <w:ilvl w:val="0"/>
          <w:numId w:val="13"/>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因供应商服务人员问题造成医院重大损失的，供应商应免收全部合同费用外，还应无偿继续完善项目，并承担相当于受损失部分的赔偿金，且医院将保留追究供应商法律责任的权利。如造成重大质量事故的需承担全部赔偿责任及相关法律责任。</w:t>
      </w:r>
    </w:p>
    <w:p>
      <w:pPr>
        <w:pStyle w:val="22"/>
        <w:numPr>
          <w:ilvl w:val="0"/>
          <w:numId w:val="13"/>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供应商超出经营企业许可证经营范围销售产品、提供虚假或过期资质材料、销售假冒伪劣产品或产品质量出现问题，合同未履行的，医院有权终止合同，并要求供应商承担由此造成的所有损失；合同已经履行的，医院有权向供应商要求退货，并要求供应商承担由此造成的所有损失；如果医院因此而被第三人起诉或被行政处罚的，由供应商承担由此给医院造成的所有损失。供应商的上述责任不因该产品是供应商从第三处采购后转卖医院而免除。任何供应商与本合同产品的生产商之间的权利义务关系均与医院无关。</w:t>
      </w:r>
    </w:p>
    <w:p>
      <w:pPr>
        <w:pStyle w:val="22"/>
        <w:numPr>
          <w:ilvl w:val="0"/>
          <w:numId w:val="13"/>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因供应商提供的发票不合规（包括但不限于虚假、虚开），被主管税务机关、其他政府部门或医院监督部门等查出后，一切责任由供应商承担，并承担因此给医院造成的损失。</w:t>
      </w:r>
    </w:p>
    <w:p>
      <w:pPr>
        <w:numPr>
          <w:ilvl w:val="0"/>
          <w:numId w:val="1"/>
        </w:numPr>
        <w:spacing w:line="440" w:lineRule="exact"/>
        <w:ind w:left="594" w:right="210" w:hanging="593" w:hangingChars="212"/>
        <w:jc w:val="center"/>
        <w:outlineLvl w:val="0"/>
        <w:rPr>
          <w:rFonts w:ascii="Times New Roman"/>
          <w:b/>
          <w:sz w:val="44"/>
          <w:szCs w:val="44"/>
        </w:rPr>
      </w:pPr>
      <w:r>
        <w:rPr>
          <w:rFonts w:ascii="Times New Roman"/>
          <w:sz w:val="28"/>
          <w:szCs w:val="28"/>
        </w:rPr>
        <w:br w:type="page"/>
      </w:r>
      <w:r>
        <w:rPr>
          <w:rFonts w:hint="eastAsia" w:ascii="Times New Roman"/>
          <w:b/>
          <w:sz w:val="44"/>
          <w:szCs w:val="44"/>
        </w:rPr>
        <w:t>响应</w:t>
      </w:r>
      <w:r>
        <w:rPr>
          <w:rFonts w:ascii="Times New Roman"/>
          <w:b/>
          <w:sz w:val="44"/>
          <w:szCs w:val="44"/>
        </w:rPr>
        <w:t>文件格式及附件</w:t>
      </w:r>
    </w:p>
    <w:p>
      <w:pPr>
        <w:numPr>
          <w:ilvl w:val="0"/>
          <w:numId w:val="14"/>
        </w:numPr>
        <w:spacing w:line="440" w:lineRule="exact"/>
        <w:ind w:left="630" w:right="210"/>
        <w:jc w:val="left"/>
        <w:rPr>
          <w:rStyle w:val="61"/>
          <w:rFonts w:ascii="Times New Roman"/>
          <w:b w:val="0"/>
          <w:sz w:val="28"/>
          <w:szCs w:val="28"/>
        </w:rPr>
      </w:pPr>
      <w:r>
        <w:rPr>
          <w:rStyle w:val="61"/>
          <w:rFonts w:ascii="Times New Roman"/>
          <w:b w:val="0"/>
          <w:sz w:val="28"/>
          <w:szCs w:val="28"/>
        </w:rPr>
        <w:t>附件一    报价函</w:t>
      </w:r>
    </w:p>
    <w:p>
      <w:pPr>
        <w:numPr>
          <w:ilvl w:val="0"/>
          <w:numId w:val="14"/>
        </w:numPr>
        <w:spacing w:line="440" w:lineRule="exact"/>
        <w:ind w:left="630" w:right="210"/>
        <w:jc w:val="left"/>
        <w:rPr>
          <w:rStyle w:val="61"/>
          <w:rFonts w:ascii="Times New Roman"/>
          <w:b w:val="0"/>
          <w:sz w:val="28"/>
          <w:szCs w:val="28"/>
        </w:rPr>
      </w:pPr>
      <w:r>
        <w:rPr>
          <w:rFonts w:ascii="Times New Roman"/>
          <w:sz w:val="28"/>
          <w:szCs w:val="28"/>
        </w:rPr>
        <w:t>附件二    法定代表人授权书</w:t>
      </w:r>
    </w:p>
    <w:p>
      <w:pPr>
        <w:numPr>
          <w:ilvl w:val="0"/>
          <w:numId w:val="14"/>
        </w:numPr>
        <w:spacing w:line="440" w:lineRule="exact"/>
        <w:ind w:left="630" w:right="210"/>
        <w:jc w:val="left"/>
        <w:rPr>
          <w:rStyle w:val="61"/>
          <w:rFonts w:ascii="Times New Roman"/>
          <w:b w:val="0"/>
          <w:bCs w:val="0"/>
          <w:kern w:val="0"/>
          <w:sz w:val="28"/>
          <w:szCs w:val="28"/>
        </w:rPr>
      </w:pPr>
      <w:r>
        <w:rPr>
          <w:rStyle w:val="61"/>
          <w:rFonts w:ascii="Times New Roman"/>
          <w:b w:val="0"/>
          <w:sz w:val="28"/>
          <w:szCs w:val="28"/>
        </w:rPr>
        <w:t>附件三    项目报价一览表</w:t>
      </w:r>
    </w:p>
    <w:p>
      <w:pPr>
        <w:numPr>
          <w:ilvl w:val="0"/>
          <w:numId w:val="14"/>
        </w:numPr>
        <w:spacing w:line="440" w:lineRule="exact"/>
        <w:ind w:left="630" w:right="210"/>
        <w:jc w:val="left"/>
        <w:rPr>
          <w:rStyle w:val="61"/>
          <w:rFonts w:ascii="Times New Roman"/>
          <w:b w:val="0"/>
          <w:bCs w:val="0"/>
          <w:kern w:val="0"/>
          <w:sz w:val="28"/>
          <w:szCs w:val="28"/>
        </w:rPr>
      </w:pPr>
      <w:r>
        <w:rPr>
          <w:rFonts w:ascii="Times New Roman"/>
          <w:sz w:val="28"/>
          <w:szCs w:val="28"/>
        </w:rPr>
        <w:t xml:space="preserve">附件四    </w:t>
      </w:r>
      <w:r>
        <w:rPr>
          <w:rFonts w:hint="eastAsia" w:ascii="Times New Roman"/>
          <w:sz w:val="28"/>
          <w:szCs w:val="28"/>
        </w:rPr>
        <w:t>商务条款偏离表</w:t>
      </w:r>
    </w:p>
    <w:p>
      <w:pPr>
        <w:numPr>
          <w:ilvl w:val="0"/>
          <w:numId w:val="14"/>
        </w:numPr>
        <w:spacing w:line="440" w:lineRule="exact"/>
        <w:ind w:left="630" w:right="210"/>
        <w:jc w:val="left"/>
        <w:rPr>
          <w:rStyle w:val="61"/>
          <w:rFonts w:ascii="Times New Roman"/>
          <w:b w:val="0"/>
          <w:sz w:val="28"/>
          <w:szCs w:val="28"/>
        </w:rPr>
      </w:pPr>
      <w:r>
        <w:rPr>
          <w:rStyle w:val="61"/>
          <w:rFonts w:hint="eastAsia" w:ascii="Times New Roman"/>
          <w:b w:val="0"/>
          <w:sz w:val="28"/>
          <w:szCs w:val="28"/>
        </w:rPr>
        <w:t>附件五    资质文件</w:t>
      </w:r>
    </w:p>
    <w:p>
      <w:pPr>
        <w:numPr>
          <w:ilvl w:val="0"/>
          <w:numId w:val="14"/>
        </w:numPr>
        <w:spacing w:line="440" w:lineRule="exact"/>
        <w:ind w:left="630" w:right="210"/>
        <w:jc w:val="left"/>
        <w:rPr>
          <w:rStyle w:val="61"/>
          <w:rFonts w:ascii="Times New Roman"/>
          <w:b w:val="0"/>
          <w:sz w:val="28"/>
          <w:szCs w:val="28"/>
        </w:rPr>
      </w:pPr>
      <w:r>
        <w:rPr>
          <w:rStyle w:val="61"/>
          <w:rFonts w:ascii="Times New Roman"/>
          <w:b w:val="0"/>
          <w:sz w:val="28"/>
          <w:szCs w:val="28"/>
        </w:rPr>
        <w:t>附件</w:t>
      </w:r>
      <w:r>
        <w:rPr>
          <w:rStyle w:val="61"/>
          <w:rFonts w:hint="eastAsia" w:ascii="Times New Roman"/>
          <w:b w:val="0"/>
          <w:sz w:val="28"/>
          <w:szCs w:val="28"/>
        </w:rPr>
        <w:t>六</w:t>
      </w:r>
      <w:r>
        <w:rPr>
          <w:rStyle w:val="61"/>
          <w:rFonts w:ascii="Times New Roman"/>
          <w:b w:val="0"/>
          <w:sz w:val="28"/>
          <w:szCs w:val="28"/>
        </w:rPr>
        <w:t xml:space="preserve">    </w:t>
      </w:r>
      <w:r>
        <w:rPr>
          <w:rFonts w:hint="eastAsia" w:ascii="Times New Roman"/>
          <w:sz w:val="28"/>
          <w:szCs w:val="28"/>
        </w:rPr>
        <w:t>项目</w:t>
      </w:r>
      <w:r>
        <w:rPr>
          <w:rFonts w:hint="eastAsia" w:ascii="Times New Roman"/>
          <w:sz w:val="28"/>
          <w:szCs w:val="28"/>
          <w:lang w:val="en-US" w:eastAsia="zh-CN"/>
        </w:rPr>
        <w:t>服务</w:t>
      </w:r>
      <w:r>
        <w:rPr>
          <w:rFonts w:hint="eastAsia" w:ascii="Times New Roman"/>
          <w:sz w:val="28"/>
          <w:szCs w:val="28"/>
        </w:rPr>
        <w:t>方案</w:t>
      </w:r>
    </w:p>
    <w:p>
      <w:pPr>
        <w:numPr>
          <w:ilvl w:val="0"/>
          <w:numId w:val="14"/>
        </w:numPr>
        <w:spacing w:line="440" w:lineRule="exact"/>
        <w:ind w:left="630" w:right="210"/>
        <w:jc w:val="left"/>
        <w:rPr>
          <w:rStyle w:val="61"/>
          <w:rFonts w:ascii="Times New Roman"/>
          <w:b w:val="0"/>
          <w:sz w:val="28"/>
          <w:szCs w:val="28"/>
        </w:rPr>
      </w:pPr>
      <w:r>
        <w:rPr>
          <w:rFonts w:ascii="Times New Roman"/>
          <w:sz w:val="28"/>
          <w:szCs w:val="28"/>
        </w:rPr>
        <w:t>附件</w:t>
      </w:r>
      <w:r>
        <w:rPr>
          <w:rFonts w:hint="eastAsia" w:ascii="Times New Roman"/>
          <w:sz w:val="28"/>
          <w:szCs w:val="28"/>
        </w:rPr>
        <w:t>七</w:t>
      </w:r>
      <w:r>
        <w:rPr>
          <w:rFonts w:ascii="Times New Roman"/>
          <w:sz w:val="28"/>
          <w:szCs w:val="28"/>
        </w:rPr>
        <w:t xml:space="preserve">  </w:t>
      </w:r>
      <w:r>
        <w:rPr>
          <w:rFonts w:hint="eastAsia" w:ascii="Times New Roman"/>
          <w:sz w:val="28"/>
          <w:szCs w:val="28"/>
        </w:rPr>
        <w:t xml:space="preserve">  </w:t>
      </w:r>
      <w:r>
        <w:rPr>
          <w:rStyle w:val="61"/>
          <w:rFonts w:hint="eastAsia" w:ascii="Times New Roman"/>
          <w:b w:val="0"/>
          <w:sz w:val="28"/>
          <w:szCs w:val="28"/>
        </w:rPr>
        <w:t>技术规格偏离表</w:t>
      </w:r>
    </w:p>
    <w:p>
      <w:pPr>
        <w:numPr>
          <w:ilvl w:val="0"/>
          <w:numId w:val="14"/>
        </w:numPr>
        <w:spacing w:line="440" w:lineRule="exact"/>
        <w:ind w:left="630" w:right="210"/>
        <w:jc w:val="left"/>
        <w:rPr>
          <w:rStyle w:val="61"/>
          <w:rFonts w:ascii="Times New Roman"/>
          <w:b w:val="0"/>
          <w:sz w:val="28"/>
          <w:szCs w:val="28"/>
        </w:rPr>
      </w:pPr>
      <w:r>
        <w:rPr>
          <w:rStyle w:val="61"/>
          <w:rFonts w:ascii="Times New Roman"/>
          <w:b w:val="0"/>
          <w:sz w:val="28"/>
          <w:szCs w:val="28"/>
        </w:rPr>
        <w:t>附件</w:t>
      </w:r>
      <w:r>
        <w:rPr>
          <w:rStyle w:val="61"/>
          <w:rFonts w:hint="eastAsia" w:ascii="Times New Roman"/>
          <w:b w:val="0"/>
          <w:sz w:val="28"/>
          <w:szCs w:val="28"/>
        </w:rPr>
        <w:t>八</w:t>
      </w:r>
      <w:r>
        <w:rPr>
          <w:rStyle w:val="61"/>
          <w:rFonts w:ascii="Times New Roman"/>
          <w:b w:val="0"/>
          <w:sz w:val="28"/>
          <w:szCs w:val="28"/>
        </w:rPr>
        <w:t xml:space="preserve">    </w:t>
      </w:r>
      <w:r>
        <w:rPr>
          <w:rFonts w:ascii="Times New Roman"/>
          <w:sz w:val="28"/>
          <w:szCs w:val="28"/>
        </w:rPr>
        <w:t>企业概况与经营业绩</w:t>
      </w:r>
    </w:p>
    <w:p>
      <w:pPr>
        <w:numPr>
          <w:ilvl w:val="0"/>
          <w:numId w:val="14"/>
        </w:numPr>
        <w:spacing w:line="440" w:lineRule="exact"/>
        <w:ind w:left="630" w:right="210"/>
        <w:jc w:val="left"/>
        <w:rPr>
          <w:rFonts w:ascii="Times New Roman"/>
          <w:sz w:val="28"/>
          <w:szCs w:val="28"/>
        </w:rPr>
      </w:pPr>
      <w:r>
        <w:rPr>
          <w:rFonts w:hint="eastAsia" w:ascii="Times New Roman"/>
          <w:sz w:val="28"/>
          <w:szCs w:val="28"/>
        </w:rPr>
        <w:t>附件九    承诺函</w:t>
      </w:r>
    </w:p>
    <w:p>
      <w:pPr>
        <w:tabs>
          <w:tab w:val="left" w:pos="420"/>
        </w:tabs>
        <w:spacing w:line="440" w:lineRule="exact"/>
        <w:ind w:right="210"/>
        <w:jc w:val="left"/>
        <w:rPr>
          <w:rFonts w:ascii="Times New Roman"/>
          <w:sz w:val="28"/>
          <w:szCs w:val="28"/>
        </w:rPr>
      </w:pPr>
    </w:p>
    <w:p>
      <w:pPr>
        <w:tabs>
          <w:tab w:val="left" w:pos="420"/>
        </w:tabs>
        <w:spacing w:line="440" w:lineRule="exact"/>
        <w:ind w:left="210" w:right="210"/>
        <w:jc w:val="left"/>
        <w:rPr>
          <w:rFonts w:ascii="Times New Roman"/>
          <w:bCs/>
          <w:kern w:val="44"/>
          <w:sz w:val="28"/>
          <w:szCs w:val="28"/>
        </w:rPr>
      </w:pPr>
    </w:p>
    <w:bookmarkEnd w:id="6"/>
    <w:bookmarkEnd w:id="7"/>
    <w:p>
      <w:pPr>
        <w:spacing w:line="440" w:lineRule="exact"/>
        <w:ind w:left="210" w:right="210" w:firstLine="562" w:firstLineChars="200"/>
        <w:jc w:val="left"/>
        <w:rPr>
          <w:rFonts w:ascii="Times New Roman"/>
          <w:b/>
          <w:sz w:val="28"/>
          <w:szCs w:val="28"/>
        </w:rPr>
      </w:pPr>
      <w:r>
        <w:rPr>
          <w:rFonts w:ascii="Times New Roman"/>
          <w:b/>
          <w:sz w:val="28"/>
          <w:szCs w:val="28"/>
        </w:rPr>
        <w:br w:type="page"/>
      </w:r>
      <w:r>
        <w:rPr>
          <w:rFonts w:hint="eastAsia" w:ascii="Times New Roman"/>
          <w:b/>
          <w:sz w:val="28"/>
          <w:szCs w:val="28"/>
        </w:rPr>
        <w:t xml:space="preserve"> </w:t>
      </w:r>
      <w:r>
        <w:rPr>
          <w:rFonts w:ascii="Times New Roman"/>
          <w:b/>
          <w:sz w:val="28"/>
          <w:szCs w:val="28"/>
        </w:rPr>
        <w:t>附件一</w:t>
      </w:r>
      <w:bookmarkStart w:id="10" w:name="_Toc524965847"/>
      <w:r>
        <w:rPr>
          <w:rFonts w:ascii="Times New Roman"/>
          <w:b/>
          <w:sz w:val="28"/>
          <w:szCs w:val="28"/>
        </w:rPr>
        <w:t xml:space="preserve">    </w:t>
      </w:r>
    </w:p>
    <w:p>
      <w:pPr>
        <w:spacing w:line="440" w:lineRule="exact"/>
        <w:ind w:left="210" w:right="210" w:firstLine="883" w:firstLineChars="200"/>
        <w:jc w:val="center"/>
        <w:outlineLvl w:val="1"/>
        <w:rPr>
          <w:rFonts w:ascii="Times New Roman"/>
          <w:b/>
          <w:sz w:val="44"/>
          <w:szCs w:val="44"/>
        </w:rPr>
      </w:pPr>
      <w:r>
        <w:rPr>
          <w:rFonts w:ascii="Times New Roman"/>
          <w:b/>
          <w:sz w:val="44"/>
          <w:szCs w:val="44"/>
        </w:rPr>
        <w:t>报价函</w:t>
      </w:r>
      <w:bookmarkEnd w:id="10"/>
    </w:p>
    <w:p>
      <w:pPr>
        <w:spacing w:line="440" w:lineRule="exact"/>
        <w:ind w:left="210" w:right="210" w:firstLine="562" w:firstLineChars="200"/>
        <w:jc w:val="center"/>
        <w:rPr>
          <w:rFonts w:ascii="Times New Roman"/>
          <w:b/>
          <w:sz w:val="28"/>
          <w:szCs w:val="28"/>
        </w:rPr>
      </w:pPr>
    </w:p>
    <w:p>
      <w:pPr>
        <w:spacing w:line="440" w:lineRule="exact"/>
        <w:ind w:left="210" w:right="210" w:firstLine="560" w:firstLineChars="200"/>
        <w:rPr>
          <w:rFonts w:ascii="Times New Roman"/>
          <w:sz w:val="28"/>
          <w:szCs w:val="28"/>
        </w:rPr>
      </w:pPr>
      <w:r>
        <w:rPr>
          <w:rFonts w:ascii="Times New Roman"/>
          <w:sz w:val="28"/>
          <w:szCs w:val="28"/>
        </w:rPr>
        <w:t>医院：</w:t>
      </w:r>
    </w:p>
    <w:p>
      <w:pPr>
        <w:spacing w:line="440" w:lineRule="exact"/>
        <w:ind w:left="210" w:right="210" w:firstLine="560" w:firstLineChars="200"/>
        <w:rPr>
          <w:rFonts w:ascii="Times New Roman"/>
          <w:sz w:val="28"/>
          <w:szCs w:val="28"/>
        </w:rPr>
      </w:pPr>
      <w:r>
        <w:rPr>
          <w:rFonts w:ascii="Times New Roman"/>
          <w:sz w:val="28"/>
          <w:szCs w:val="28"/>
        </w:rPr>
        <w:t>根据已收到的项目的调研文件，我司经研究上述</w:t>
      </w:r>
      <w:r>
        <w:rPr>
          <w:rFonts w:hint="eastAsia" w:ascii="Times New Roman"/>
          <w:sz w:val="28"/>
          <w:szCs w:val="28"/>
        </w:rPr>
        <w:t>服务</w:t>
      </w:r>
      <w:r>
        <w:rPr>
          <w:rFonts w:ascii="Times New Roman"/>
          <w:sz w:val="28"/>
          <w:szCs w:val="28"/>
        </w:rPr>
        <w:t>项目调研文件的调研须知、</w:t>
      </w:r>
      <w:r>
        <w:rPr>
          <w:rFonts w:hint="eastAsia" w:ascii="Times New Roman"/>
          <w:sz w:val="28"/>
          <w:szCs w:val="28"/>
        </w:rPr>
        <w:t>服务要求</w:t>
      </w:r>
      <w:r>
        <w:rPr>
          <w:rFonts w:ascii="Times New Roman"/>
          <w:sz w:val="28"/>
          <w:szCs w:val="28"/>
        </w:rPr>
        <w:t xml:space="preserve">和其他有关文件后, </w:t>
      </w:r>
      <w:r>
        <w:rPr>
          <w:rFonts w:hint="eastAsia" w:ascii="Times New Roman"/>
          <w:sz w:val="28"/>
          <w:szCs w:val="28"/>
        </w:rPr>
        <w:t>我方愿以《报价一览表》所列取费比例按医院项目建设要求应答本次调研</w:t>
      </w:r>
      <w:r>
        <w:rPr>
          <w:rFonts w:ascii="Times New Roman"/>
          <w:sz w:val="28"/>
          <w:szCs w:val="28"/>
        </w:rPr>
        <w:t>。</w:t>
      </w:r>
    </w:p>
    <w:p>
      <w:pPr>
        <w:spacing w:line="440" w:lineRule="exact"/>
        <w:ind w:left="210" w:right="210" w:firstLine="560" w:firstLineChars="200"/>
        <w:rPr>
          <w:rFonts w:ascii="Times New Roman"/>
          <w:sz w:val="28"/>
          <w:szCs w:val="28"/>
        </w:rPr>
      </w:pPr>
      <w:r>
        <w:rPr>
          <w:rFonts w:ascii="Times New Roman"/>
          <w:sz w:val="28"/>
          <w:szCs w:val="28"/>
        </w:rPr>
        <w:t>我司同意所递交的报价文件在调研有效期内有效，我方将按调研文件的规定履行责任和义务。</w:t>
      </w:r>
    </w:p>
    <w:p>
      <w:pPr>
        <w:spacing w:line="440" w:lineRule="exact"/>
        <w:ind w:left="210" w:right="210" w:firstLine="560" w:firstLineChars="200"/>
        <w:rPr>
          <w:rFonts w:ascii="Times New Roman"/>
          <w:sz w:val="28"/>
          <w:szCs w:val="28"/>
        </w:rPr>
      </w:pPr>
      <w:r>
        <w:rPr>
          <w:rFonts w:ascii="Times New Roman"/>
          <w:sz w:val="28"/>
          <w:szCs w:val="28"/>
        </w:rPr>
        <w:t>我司已详细审查全部报价文件，包括修改文件（如有的话）以及全部其它资料和附件。我方完全清楚应放弃一切存有含糊不清或说明的权利。</w:t>
      </w:r>
    </w:p>
    <w:p>
      <w:pPr>
        <w:spacing w:line="440" w:lineRule="exact"/>
        <w:ind w:left="210" w:right="210" w:firstLine="560" w:firstLineChars="200"/>
        <w:rPr>
          <w:rFonts w:ascii="Times New Roman"/>
          <w:sz w:val="28"/>
          <w:szCs w:val="28"/>
        </w:rPr>
      </w:pPr>
      <w:r>
        <w:rPr>
          <w:rFonts w:ascii="Times New Roman"/>
          <w:sz w:val="28"/>
          <w:szCs w:val="28"/>
        </w:rPr>
        <w:t>我司同意提供调研单位可能要求的与调研有关的一切数据和资料。</w:t>
      </w:r>
    </w:p>
    <w:p>
      <w:pPr>
        <w:spacing w:line="440" w:lineRule="exact"/>
        <w:ind w:left="210" w:right="210" w:firstLine="560" w:firstLineChars="200"/>
        <w:rPr>
          <w:rFonts w:ascii="Times New Roman"/>
          <w:sz w:val="28"/>
          <w:szCs w:val="28"/>
        </w:rPr>
      </w:pPr>
      <w:r>
        <w:rPr>
          <w:rFonts w:hint="eastAsia" w:ascii="Times New Roman"/>
          <w:sz w:val="28"/>
          <w:szCs w:val="28"/>
        </w:rPr>
        <w:t>服务</w:t>
      </w:r>
      <w:r>
        <w:rPr>
          <w:rFonts w:ascii="Times New Roman"/>
          <w:sz w:val="28"/>
          <w:szCs w:val="28"/>
        </w:rPr>
        <w:t>地点：重庆医科大学附属第一医院</w:t>
      </w:r>
    </w:p>
    <w:p>
      <w:pPr>
        <w:spacing w:line="440" w:lineRule="exact"/>
        <w:ind w:left="210" w:right="210" w:firstLine="560" w:firstLineChars="200"/>
        <w:rPr>
          <w:rFonts w:ascii="Times New Roman"/>
          <w:sz w:val="28"/>
          <w:szCs w:val="28"/>
        </w:rPr>
      </w:pPr>
      <w:r>
        <w:rPr>
          <w:rFonts w:ascii="Times New Roman"/>
          <w:sz w:val="28"/>
          <w:szCs w:val="28"/>
        </w:rPr>
        <w:t>签字代表声明：对</w:t>
      </w:r>
      <w:r>
        <w:rPr>
          <w:rFonts w:hint="eastAsia" w:ascii="Times New Roman" w:eastAsiaTheme="minorEastAsia"/>
          <w:sz w:val="28"/>
          <w:szCs w:val="28"/>
        </w:rPr>
        <w:t>供应商</w:t>
      </w:r>
      <w:r>
        <w:rPr>
          <w:rFonts w:ascii="Times New Roman"/>
          <w:sz w:val="28"/>
          <w:szCs w:val="28"/>
        </w:rPr>
        <w:t>提交的报价文件的真实性和准确性负责。</w:t>
      </w:r>
    </w:p>
    <w:p>
      <w:pPr>
        <w:spacing w:line="440" w:lineRule="exact"/>
        <w:ind w:left="210" w:right="210" w:firstLine="560" w:firstLineChars="200"/>
        <w:rPr>
          <w:rFonts w:ascii="Times New Roman"/>
          <w:sz w:val="28"/>
          <w:szCs w:val="28"/>
        </w:rPr>
      </w:pPr>
    </w:p>
    <w:p>
      <w:pPr>
        <w:spacing w:line="440" w:lineRule="exact"/>
        <w:ind w:left="210" w:right="210" w:firstLine="560" w:firstLineChars="200"/>
        <w:rPr>
          <w:rFonts w:ascii="Times New Roman"/>
          <w:sz w:val="28"/>
          <w:szCs w:val="28"/>
        </w:rPr>
      </w:pPr>
      <w:r>
        <w:rPr>
          <w:rFonts w:hint="eastAsia" w:ascii="Times New Roman" w:eastAsiaTheme="minorEastAsia"/>
          <w:sz w:val="28"/>
          <w:szCs w:val="28"/>
        </w:rPr>
        <w:t>供货商</w:t>
      </w:r>
      <w:r>
        <w:rPr>
          <w:rFonts w:ascii="Times New Roman"/>
          <w:w w:val="104"/>
          <w:sz w:val="28"/>
          <w:szCs w:val="28"/>
        </w:rPr>
        <w:t>名称</w:t>
      </w:r>
      <w:r>
        <w:rPr>
          <w:rFonts w:ascii="Times New Roman"/>
          <w:sz w:val="28"/>
          <w:szCs w:val="28"/>
        </w:rPr>
        <w:t>（盖章）：</w:t>
      </w:r>
    </w:p>
    <w:p>
      <w:pPr>
        <w:spacing w:line="440" w:lineRule="exact"/>
        <w:ind w:left="210" w:right="210" w:firstLine="560" w:firstLineChars="200"/>
        <w:rPr>
          <w:rFonts w:ascii="Times New Roman"/>
          <w:sz w:val="28"/>
          <w:szCs w:val="28"/>
        </w:rPr>
      </w:pPr>
      <w:r>
        <w:rPr>
          <w:rFonts w:ascii="Times New Roman"/>
          <w:sz w:val="28"/>
          <w:szCs w:val="28"/>
        </w:rPr>
        <w:t>单位地址：</w:t>
      </w:r>
    </w:p>
    <w:p>
      <w:pPr>
        <w:spacing w:line="440" w:lineRule="exact"/>
        <w:ind w:left="210" w:right="210" w:firstLine="560" w:firstLineChars="200"/>
        <w:rPr>
          <w:rFonts w:ascii="Times New Roman"/>
          <w:sz w:val="28"/>
          <w:szCs w:val="28"/>
        </w:rPr>
      </w:pPr>
      <w:r>
        <w:rPr>
          <w:rFonts w:hint="eastAsia" w:ascii="Times New Roman" w:eastAsiaTheme="minorEastAsia"/>
          <w:sz w:val="28"/>
          <w:szCs w:val="28"/>
        </w:rPr>
        <w:t>供货商</w:t>
      </w:r>
      <w:r>
        <w:rPr>
          <w:rFonts w:ascii="Times New Roman"/>
          <w:sz w:val="28"/>
          <w:szCs w:val="28"/>
        </w:rPr>
        <w:t>授权代表（签字）：</w:t>
      </w:r>
    </w:p>
    <w:p>
      <w:pPr>
        <w:spacing w:line="440" w:lineRule="exact"/>
        <w:ind w:left="210" w:right="210" w:firstLine="560" w:firstLineChars="200"/>
        <w:rPr>
          <w:rFonts w:ascii="Times New Roman"/>
          <w:sz w:val="28"/>
          <w:szCs w:val="28"/>
        </w:rPr>
      </w:pPr>
      <w:r>
        <w:rPr>
          <w:rFonts w:ascii="Times New Roman"/>
          <w:sz w:val="28"/>
          <w:szCs w:val="28"/>
        </w:rPr>
        <w:t>电话：</w:t>
      </w:r>
    </w:p>
    <w:p>
      <w:pPr>
        <w:spacing w:line="440" w:lineRule="exact"/>
        <w:ind w:left="210" w:right="210" w:firstLine="560" w:firstLineChars="200"/>
        <w:rPr>
          <w:rFonts w:ascii="Times New Roman"/>
          <w:sz w:val="28"/>
          <w:szCs w:val="28"/>
        </w:rPr>
      </w:pPr>
    </w:p>
    <w:p>
      <w:pPr>
        <w:spacing w:line="440" w:lineRule="exact"/>
        <w:ind w:left="210" w:right="210" w:firstLine="560" w:firstLineChars="200"/>
        <w:rPr>
          <w:rFonts w:ascii="Times New Roman"/>
          <w:sz w:val="28"/>
          <w:szCs w:val="28"/>
        </w:rPr>
      </w:pPr>
    </w:p>
    <w:p>
      <w:pPr>
        <w:spacing w:line="440" w:lineRule="exact"/>
        <w:ind w:left="210" w:right="210" w:firstLine="560" w:firstLineChars="200"/>
        <w:rPr>
          <w:rFonts w:ascii="Times New Roman"/>
          <w:sz w:val="28"/>
          <w:szCs w:val="28"/>
        </w:rPr>
      </w:pPr>
    </w:p>
    <w:p>
      <w:pPr>
        <w:spacing w:line="440" w:lineRule="exact"/>
        <w:ind w:left="210" w:right="210" w:firstLine="560" w:firstLineChars="200"/>
        <w:rPr>
          <w:rFonts w:ascii="Times New Roman"/>
          <w:sz w:val="28"/>
          <w:szCs w:val="28"/>
        </w:rPr>
      </w:pPr>
    </w:p>
    <w:p>
      <w:pPr>
        <w:wordWrap w:val="0"/>
        <w:spacing w:line="440" w:lineRule="exact"/>
        <w:ind w:left="210" w:right="210" w:firstLine="560" w:firstLineChars="200"/>
        <w:jc w:val="right"/>
        <w:rPr>
          <w:rFonts w:ascii="Times New Roman"/>
          <w:b/>
          <w:sz w:val="28"/>
          <w:szCs w:val="28"/>
        </w:rPr>
      </w:pPr>
      <w:r>
        <w:rPr>
          <w:rFonts w:ascii="Times New Roman"/>
          <w:sz w:val="28"/>
          <w:szCs w:val="28"/>
        </w:rPr>
        <w:t>日期：        年      月     日</w:t>
      </w:r>
    </w:p>
    <w:p>
      <w:pPr>
        <w:widowControl/>
        <w:spacing w:line="440" w:lineRule="exact"/>
        <w:ind w:left="210" w:right="210" w:firstLine="562" w:firstLineChars="200"/>
        <w:jc w:val="left"/>
        <w:rPr>
          <w:rFonts w:ascii="Times New Roman"/>
          <w:b/>
          <w:sz w:val="28"/>
          <w:szCs w:val="28"/>
        </w:rPr>
      </w:pPr>
      <w:r>
        <w:rPr>
          <w:rFonts w:ascii="Times New Roman"/>
          <w:b/>
          <w:sz w:val="28"/>
          <w:szCs w:val="28"/>
        </w:rPr>
        <w:br w:type="page"/>
      </w:r>
    </w:p>
    <w:p>
      <w:pPr>
        <w:spacing w:line="440" w:lineRule="exact"/>
        <w:ind w:left="210" w:right="210" w:firstLine="562" w:firstLineChars="200"/>
        <w:rPr>
          <w:rFonts w:ascii="Times New Roman"/>
          <w:b/>
          <w:sz w:val="28"/>
          <w:szCs w:val="28"/>
        </w:rPr>
      </w:pPr>
      <w:r>
        <w:rPr>
          <w:rFonts w:ascii="Times New Roman"/>
          <w:b/>
          <w:sz w:val="28"/>
          <w:szCs w:val="28"/>
        </w:rPr>
        <w:t>附件</w:t>
      </w:r>
      <w:bookmarkStart w:id="11" w:name="_Toc25229"/>
      <w:r>
        <w:rPr>
          <w:rFonts w:ascii="Times New Roman"/>
          <w:b/>
          <w:sz w:val="28"/>
          <w:szCs w:val="28"/>
        </w:rPr>
        <w:t xml:space="preserve">二 </w:t>
      </w:r>
    </w:p>
    <w:p>
      <w:pPr>
        <w:spacing w:line="440" w:lineRule="exact"/>
        <w:ind w:left="210" w:right="210" w:firstLine="883" w:firstLineChars="200"/>
        <w:jc w:val="center"/>
        <w:outlineLvl w:val="1"/>
        <w:rPr>
          <w:rFonts w:ascii="Times New Roman"/>
          <w:b/>
          <w:sz w:val="44"/>
          <w:szCs w:val="44"/>
        </w:rPr>
      </w:pPr>
      <w:r>
        <w:rPr>
          <w:rFonts w:ascii="Times New Roman"/>
          <w:b/>
          <w:sz w:val="44"/>
          <w:szCs w:val="44"/>
        </w:rPr>
        <w:t>法定代表人授权书</w:t>
      </w:r>
      <w:bookmarkEnd w:id="11"/>
    </w:p>
    <w:p>
      <w:pPr>
        <w:spacing w:line="440" w:lineRule="exact"/>
        <w:ind w:left="210" w:right="210"/>
        <w:rPr>
          <w:rFonts w:ascii="Times New Roman"/>
          <w:sz w:val="28"/>
          <w:szCs w:val="28"/>
        </w:rPr>
      </w:pPr>
      <w:r>
        <w:rPr>
          <w:rFonts w:ascii="Times New Roman"/>
          <w:sz w:val="28"/>
          <w:szCs w:val="28"/>
          <w:u w:val="single"/>
        </w:rPr>
        <w:t xml:space="preserve">                       </w:t>
      </w:r>
      <w:r>
        <w:rPr>
          <w:rFonts w:ascii="Times New Roman"/>
          <w:sz w:val="28"/>
          <w:szCs w:val="28"/>
        </w:rPr>
        <w:t xml:space="preserve">医院： </w:t>
      </w:r>
    </w:p>
    <w:p>
      <w:pPr>
        <w:spacing w:line="440" w:lineRule="exact"/>
        <w:ind w:left="210" w:right="210" w:firstLine="560" w:firstLineChars="200"/>
        <w:rPr>
          <w:rFonts w:ascii="Times New Roman"/>
          <w:sz w:val="28"/>
          <w:szCs w:val="28"/>
        </w:rPr>
      </w:pPr>
      <w:r>
        <w:rPr>
          <w:rFonts w:ascii="Times New Roman"/>
          <w:sz w:val="28"/>
          <w:szCs w:val="28"/>
        </w:rPr>
        <w:t>本授权声明：</w:t>
      </w:r>
      <w:r>
        <w:rPr>
          <w:rFonts w:ascii="Times New Roman"/>
          <w:sz w:val="28"/>
          <w:szCs w:val="28"/>
          <w:u w:val="single"/>
        </w:rPr>
        <w:t xml:space="preserve">                    </w:t>
      </w:r>
      <w:r>
        <w:rPr>
          <w:rFonts w:ascii="Times New Roman"/>
          <w:sz w:val="28"/>
          <w:szCs w:val="28"/>
        </w:rPr>
        <w:t xml:space="preserve"> (</w:t>
      </w:r>
      <w:r>
        <w:rPr>
          <w:rFonts w:hint="eastAsia" w:ascii="Times New Roman"/>
          <w:sz w:val="28"/>
          <w:szCs w:val="28"/>
        </w:rPr>
        <w:t>供货商</w:t>
      </w:r>
      <w:r>
        <w:rPr>
          <w:rFonts w:ascii="Times New Roman"/>
          <w:sz w:val="28"/>
          <w:szCs w:val="28"/>
        </w:rPr>
        <w:t xml:space="preserve">名称) </w:t>
      </w:r>
      <w:r>
        <w:rPr>
          <w:rFonts w:ascii="Times New Roman"/>
          <w:sz w:val="28"/>
          <w:szCs w:val="28"/>
          <w:u w:val="single"/>
        </w:rPr>
        <w:t xml:space="preserve">        </w:t>
      </w:r>
      <w:r>
        <w:rPr>
          <w:rFonts w:ascii="Times New Roman"/>
          <w:sz w:val="28"/>
          <w:szCs w:val="28"/>
        </w:rPr>
        <w:t xml:space="preserve"> (法定代表人姓名、职务)授权</w:t>
      </w:r>
      <w:r>
        <w:rPr>
          <w:rFonts w:ascii="Times New Roman"/>
          <w:sz w:val="28"/>
          <w:szCs w:val="28"/>
          <w:u w:val="single"/>
        </w:rPr>
        <w:t xml:space="preserve">                        </w:t>
      </w:r>
      <w:r>
        <w:rPr>
          <w:rFonts w:ascii="Times New Roman"/>
          <w:sz w:val="28"/>
          <w:szCs w:val="28"/>
        </w:rPr>
        <w:t>(被授权人姓名、职务、身份证号码)为我方参加“</w:t>
      </w:r>
      <w:r>
        <w:rPr>
          <w:rFonts w:ascii="Times New Roman"/>
          <w:sz w:val="28"/>
          <w:szCs w:val="28"/>
          <w:u w:val="single"/>
        </w:rPr>
        <w:t xml:space="preserve">        </w:t>
      </w:r>
      <w:r>
        <w:rPr>
          <w:rFonts w:hint="eastAsia" w:ascii="Times New Roman"/>
          <w:sz w:val="28"/>
          <w:szCs w:val="28"/>
          <w:u w:val="single"/>
        </w:rPr>
        <w:t xml:space="preserve">          </w:t>
      </w:r>
      <w:r>
        <w:rPr>
          <w:rFonts w:ascii="Times New Roman"/>
          <w:sz w:val="28"/>
          <w:szCs w:val="28"/>
          <w:u w:val="single"/>
        </w:rPr>
        <w:t>(项目名称)(项目编号：</w:t>
      </w:r>
      <w:r>
        <w:rPr>
          <w:rFonts w:hint="eastAsia" w:ascii="Times New Roman"/>
          <w:sz w:val="28"/>
          <w:szCs w:val="28"/>
          <w:u w:val="single"/>
        </w:rPr>
        <w:t xml:space="preserve">   </w:t>
      </w:r>
      <w:r>
        <w:rPr>
          <w:rFonts w:ascii="Times New Roman"/>
          <w:sz w:val="28"/>
          <w:szCs w:val="28"/>
          <w:u w:val="single"/>
        </w:rPr>
        <w:t xml:space="preserve">           )</w:t>
      </w:r>
      <w:r>
        <w:rPr>
          <w:rFonts w:ascii="Times New Roman"/>
          <w:sz w:val="28"/>
          <w:szCs w:val="28"/>
        </w:rPr>
        <w:t>”</w:t>
      </w:r>
      <w:r>
        <w:rPr>
          <w:rFonts w:hint="eastAsia" w:ascii="Times New Roman"/>
          <w:sz w:val="28"/>
          <w:szCs w:val="28"/>
        </w:rPr>
        <w:t>需求调研</w:t>
      </w:r>
      <w:r>
        <w:rPr>
          <w:rFonts w:ascii="Times New Roman"/>
          <w:sz w:val="28"/>
          <w:szCs w:val="28"/>
        </w:rPr>
        <w:t>活动的合法代表，以我方名义全权处理该项目</w:t>
      </w:r>
      <w:r>
        <w:rPr>
          <w:rFonts w:hint="eastAsia" w:ascii="Times New Roman"/>
          <w:sz w:val="28"/>
          <w:szCs w:val="28"/>
        </w:rPr>
        <w:t>调研</w:t>
      </w:r>
      <w:r>
        <w:rPr>
          <w:rFonts w:ascii="Times New Roman"/>
          <w:sz w:val="28"/>
          <w:szCs w:val="28"/>
        </w:rPr>
        <w:t>有关事宜，我单位均予承认，所产生的法律后果均由我单位承担。我单位承诺没有串标、围标等恶意行为，否则自愿接受医院处罚。</w:t>
      </w:r>
    </w:p>
    <w:p>
      <w:pPr>
        <w:spacing w:line="440" w:lineRule="exact"/>
        <w:ind w:left="210" w:right="210" w:firstLine="560" w:firstLineChars="200"/>
        <w:rPr>
          <w:rFonts w:ascii="Times New Roman"/>
          <w:sz w:val="28"/>
          <w:szCs w:val="28"/>
        </w:rPr>
      </w:pPr>
      <w:r>
        <w:rPr>
          <w:rFonts w:ascii="Times New Roman"/>
          <w:sz w:val="28"/>
          <w:szCs w:val="28"/>
        </w:rPr>
        <w:t>特此声明。</w:t>
      </w:r>
    </w:p>
    <w:p>
      <w:pPr>
        <w:spacing w:line="440" w:lineRule="exact"/>
        <w:ind w:left="210" w:right="210" w:firstLine="560" w:firstLineChars="200"/>
        <w:rPr>
          <w:rFonts w:ascii="Times New Roman"/>
          <w:sz w:val="28"/>
          <w:szCs w:val="28"/>
        </w:rPr>
      </w:pPr>
    </w:p>
    <w:p>
      <w:pPr>
        <w:spacing w:line="440" w:lineRule="exact"/>
        <w:ind w:left="210" w:right="210" w:firstLine="560" w:firstLineChars="200"/>
        <w:rPr>
          <w:rFonts w:ascii="Times New Roman"/>
          <w:sz w:val="28"/>
          <w:szCs w:val="28"/>
        </w:rPr>
      </w:pPr>
      <w:r>
        <w:rPr>
          <w:rFonts w:ascii="Times New Roman"/>
          <w:sz w:val="28"/>
          <w:szCs w:val="28"/>
        </w:rPr>
        <w:t>附：法定代表人和被授权人身份证正反面复印件(</w:t>
      </w:r>
      <w:r>
        <w:rPr>
          <w:rFonts w:hint="eastAsia" w:ascii="Times New Roman"/>
          <w:sz w:val="28"/>
          <w:szCs w:val="28"/>
        </w:rPr>
        <w:t>供货商</w:t>
      </w:r>
      <w:r>
        <w:rPr>
          <w:rFonts w:ascii="Times New Roman"/>
          <w:sz w:val="28"/>
          <w:szCs w:val="28"/>
        </w:rPr>
        <w:t>的法定代表人为外籍人士的，则提供护照复印件)</w:t>
      </w:r>
    </w:p>
    <w:p>
      <w:pPr>
        <w:spacing w:line="440" w:lineRule="exact"/>
        <w:ind w:left="210" w:right="210" w:firstLine="560" w:firstLineChars="200"/>
        <w:rPr>
          <w:rFonts w:ascii="Times New Roman"/>
          <w:sz w:val="28"/>
          <w:szCs w:val="28"/>
        </w:rPr>
      </w:pPr>
    </w:p>
    <w:p>
      <w:pPr>
        <w:spacing w:line="440" w:lineRule="exact"/>
        <w:ind w:left="210" w:right="210" w:firstLine="560" w:firstLineChars="200"/>
        <w:rPr>
          <w:rFonts w:ascii="Times New Roman"/>
          <w:sz w:val="28"/>
          <w:szCs w:val="28"/>
        </w:rPr>
      </w:pPr>
    </w:p>
    <w:p>
      <w:pPr>
        <w:spacing w:line="440" w:lineRule="exact"/>
        <w:ind w:left="210" w:right="210" w:firstLine="560" w:firstLineChars="200"/>
        <w:jc w:val="center"/>
        <w:rPr>
          <w:rFonts w:ascii="Times New Roman"/>
          <w:sz w:val="28"/>
          <w:szCs w:val="28"/>
        </w:rPr>
      </w:pPr>
      <w:r>
        <w:rPr>
          <w:rFonts w:hint="eastAsia" w:ascii="Times New Roman"/>
          <w:sz w:val="28"/>
          <w:szCs w:val="28"/>
        </w:rPr>
        <w:t xml:space="preserve">                                             </w:t>
      </w:r>
      <w:r>
        <w:rPr>
          <w:rFonts w:ascii="Times New Roman"/>
          <w:sz w:val="28"/>
          <w:szCs w:val="28"/>
        </w:rPr>
        <w:t>法定代表人：</w:t>
      </w:r>
      <w:r>
        <w:rPr>
          <w:rFonts w:ascii="Times New Roman"/>
          <w:sz w:val="28"/>
          <w:szCs w:val="28"/>
          <w:u w:val="single"/>
        </w:rPr>
        <w:t xml:space="preserve">             </w:t>
      </w:r>
      <w:r>
        <w:rPr>
          <w:rFonts w:ascii="Times New Roman"/>
          <w:sz w:val="28"/>
          <w:szCs w:val="28"/>
        </w:rPr>
        <w:t>(签字或盖章)</w:t>
      </w:r>
    </w:p>
    <w:p>
      <w:pPr>
        <w:wordWrap w:val="0"/>
        <w:spacing w:line="440" w:lineRule="exact"/>
        <w:ind w:left="210" w:right="210" w:firstLine="560" w:firstLineChars="200"/>
        <w:jc w:val="center"/>
        <w:rPr>
          <w:rFonts w:ascii="Times New Roman"/>
          <w:sz w:val="28"/>
          <w:szCs w:val="28"/>
        </w:rPr>
      </w:pPr>
      <w:r>
        <w:rPr>
          <w:rFonts w:hint="eastAsia" w:ascii="Times New Roman"/>
          <w:sz w:val="28"/>
          <w:szCs w:val="28"/>
        </w:rPr>
        <w:t xml:space="preserve">                                            </w:t>
      </w:r>
      <w:r>
        <w:rPr>
          <w:rFonts w:ascii="Times New Roman"/>
          <w:sz w:val="28"/>
          <w:szCs w:val="28"/>
        </w:rPr>
        <w:t>授权代表：</w:t>
      </w:r>
      <w:r>
        <w:rPr>
          <w:rFonts w:ascii="Times New Roman"/>
          <w:sz w:val="28"/>
          <w:szCs w:val="28"/>
          <w:u w:val="single"/>
        </w:rPr>
        <w:t xml:space="preserve">               </w:t>
      </w:r>
      <w:r>
        <w:rPr>
          <w:rFonts w:ascii="Times New Roman"/>
          <w:sz w:val="28"/>
          <w:szCs w:val="28"/>
        </w:rPr>
        <w:t>(签字或盖章)</w:t>
      </w:r>
    </w:p>
    <w:p>
      <w:pPr>
        <w:tabs>
          <w:tab w:val="left" w:pos="5003"/>
        </w:tabs>
        <w:spacing w:line="440" w:lineRule="exact"/>
        <w:ind w:right="210" w:firstLine="4200" w:firstLineChars="1500"/>
        <w:rPr>
          <w:rFonts w:ascii="Times New Roman"/>
          <w:sz w:val="28"/>
          <w:szCs w:val="28"/>
        </w:rPr>
      </w:pPr>
      <w:r>
        <w:rPr>
          <w:rFonts w:hint="eastAsia" w:ascii="Times New Roman"/>
          <w:sz w:val="28"/>
          <w:szCs w:val="28"/>
        </w:rPr>
        <w:t>供货商</w:t>
      </w:r>
      <w:r>
        <w:rPr>
          <w:rFonts w:ascii="Times New Roman"/>
          <w:sz w:val="28"/>
          <w:szCs w:val="28"/>
        </w:rPr>
        <w:t>名称：</w:t>
      </w:r>
      <w:r>
        <w:rPr>
          <w:rFonts w:ascii="Times New Roman"/>
          <w:sz w:val="28"/>
          <w:szCs w:val="28"/>
          <w:u w:val="single"/>
        </w:rPr>
        <w:t xml:space="preserve">               </w:t>
      </w:r>
      <w:r>
        <w:rPr>
          <w:rFonts w:ascii="Times New Roman"/>
          <w:sz w:val="28"/>
          <w:szCs w:val="28"/>
        </w:rPr>
        <w:t>(盖章)</w:t>
      </w:r>
    </w:p>
    <w:p>
      <w:pPr>
        <w:widowControl/>
        <w:spacing w:line="440" w:lineRule="exact"/>
        <w:ind w:right="210" w:firstLine="4200" w:firstLineChars="1500"/>
        <w:jc w:val="left"/>
        <w:rPr>
          <w:rFonts w:ascii="Times New Roman"/>
          <w:b/>
          <w:sz w:val="28"/>
          <w:szCs w:val="28"/>
        </w:rPr>
      </w:pPr>
      <w:r>
        <w:rPr>
          <w:rFonts w:ascii="Times New Roman"/>
          <w:sz w:val="28"/>
          <w:szCs w:val="28"/>
        </w:rPr>
        <w:t xml:space="preserve">日期：   </w:t>
      </w:r>
    </w:p>
    <w:p>
      <w:pPr>
        <w:widowControl/>
        <w:spacing w:line="440" w:lineRule="exact"/>
        <w:ind w:left="210" w:right="210" w:firstLine="562" w:firstLineChars="200"/>
        <w:jc w:val="left"/>
        <w:rPr>
          <w:rFonts w:ascii="Times New Roman"/>
          <w:b/>
          <w:sz w:val="28"/>
          <w:szCs w:val="28"/>
        </w:rPr>
      </w:pPr>
    </w:p>
    <w:p>
      <w:pPr>
        <w:widowControl/>
        <w:spacing w:line="440" w:lineRule="exact"/>
        <w:ind w:left="210" w:right="210" w:firstLine="562" w:firstLineChars="200"/>
        <w:jc w:val="left"/>
        <w:rPr>
          <w:rFonts w:ascii="Times New Roman"/>
          <w:b/>
          <w:sz w:val="28"/>
          <w:szCs w:val="28"/>
        </w:rPr>
      </w:pPr>
    </w:p>
    <w:p>
      <w:pPr>
        <w:widowControl/>
        <w:spacing w:line="440" w:lineRule="exact"/>
        <w:ind w:left="210" w:right="210"/>
        <w:jc w:val="left"/>
        <w:rPr>
          <w:rFonts w:ascii="Times New Roman"/>
          <w:b/>
          <w:sz w:val="28"/>
          <w:szCs w:val="28"/>
        </w:rPr>
      </w:pPr>
    </w:p>
    <w:p>
      <w:pPr>
        <w:widowControl/>
        <w:spacing w:line="440" w:lineRule="exact"/>
        <w:ind w:left="210" w:right="210" w:firstLine="562" w:firstLineChars="200"/>
        <w:jc w:val="left"/>
        <w:rPr>
          <w:rFonts w:ascii="Times New Roman"/>
          <w:b/>
          <w:sz w:val="28"/>
          <w:szCs w:val="28"/>
        </w:rPr>
      </w:pPr>
    </w:p>
    <w:p>
      <w:pPr>
        <w:pStyle w:val="2"/>
        <w:rPr>
          <w:rFonts w:ascii="Times New Roman"/>
          <w:b/>
          <w:sz w:val="28"/>
          <w:szCs w:val="28"/>
        </w:rPr>
      </w:pPr>
    </w:p>
    <w:p>
      <w:pPr>
        <w:pStyle w:val="3"/>
        <w:ind w:firstLine="281"/>
        <w:rPr>
          <w:b/>
          <w:sz w:val="28"/>
          <w:szCs w:val="28"/>
        </w:rPr>
      </w:pPr>
    </w:p>
    <w:p>
      <w:pPr>
        <w:pStyle w:val="3"/>
        <w:ind w:firstLine="281"/>
        <w:rPr>
          <w:b/>
          <w:sz w:val="28"/>
          <w:szCs w:val="28"/>
        </w:rPr>
      </w:pPr>
    </w:p>
    <w:p>
      <w:pPr>
        <w:rPr>
          <w:rFonts w:ascii="Times New Roman"/>
          <w:b/>
          <w:sz w:val="28"/>
          <w:szCs w:val="28"/>
        </w:rPr>
      </w:pPr>
      <w:r>
        <w:rPr>
          <w:rFonts w:ascii="Times New Roman"/>
          <w:b/>
          <w:sz w:val="28"/>
          <w:szCs w:val="28"/>
        </w:rPr>
        <w:br w:type="page"/>
      </w:r>
    </w:p>
    <w:p>
      <w:pPr>
        <w:widowControl/>
        <w:spacing w:line="440" w:lineRule="exact"/>
        <w:ind w:left="210" w:right="210" w:firstLine="562" w:firstLineChars="200"/>
        <w:jc w:val="left"/>
        <w:rPr>
          <w:rFonts w:ascii="Times New Roman"/>
          <w:b/>
          <w:sz w:val="28"/>
          <w:szCs w:val="28"/>
        </w:rPr>
      </w:pPr>
      <w:r>
        <w:rPr>
          <w:rFonts w:ascii="Times New Roman"/>
          <w:b/>
          <w:sz w:val="28"/>
          <w:szCs w:val="28"/>
        </w:rPr>
        <w:t>附件</w:t>
      </w:r>
      <w:bookmarkStart w:id="12" w:name="_Toc524965848"/>
      <w:r>
        <w:rPr>
          <w:rFonts w:hint="eastAsia" w:ascii="Times New Roman"/>
          <w:b/>
          <w:sz w:val="28"/>
          <w:szCs w:val="28"/>
        </w:rPr>
        <w:t>三</w:t>
      </w:r>
      <w:r>
        <w:rPr>
          <w:rFonts w:ascii="Times New Roman"/>
          <w:b/>
          <w:sz w:val="28"/>
          <w:szCs w:val="28"/>
        </w:rPr>
        <w:t xml:space="preserve">   </w:t>
      </w:r>
    </w:p>
    <w:p>
      <w:pPr>
        <w:pStyle w:val="3"/>
        <w:ind w:firstLine="210"/>
        <w:rPr>
          <w:rFonts w:hint="eastAsia"/>
        </w:rPr>
      </w:pPr>
    </w:p>
    <w:p>
      <w:pPr>
        <w:widowControl/>
        <w:spacing w:line="440" w:lineRule="exact"/>
        <w:ind w:left="210" w:right="210" w:firstLine="883" w:firstLineChars="200"/>
        <w:jc w:val="center"/>
        <w:outlineLvl w:val="1"/>
        <w:rPr>
          <w:rFonts w:ascii="Times New Roman"/>
          <w:b/>
          <w:sz w:val="44"/>
          <w:szCs w:val="44"/>
        </w:rPr>
      </w:pPr>
      <w:r>
        <w:rPr>
          <w:rFonts w:ascii="Times New Roman"/>
          <w:b/>
          <w:sz w:val="44"/>
          <w:szCs w:val="44"/>
        </w:rPr>
        <w:t>项目报价一览表</w:t>
      </w:r>
      <w:bookmarkEnd w:id="12"/>
    </w:p>
    <w:tbl>
      <w:tblPr>
        <w:tblStyle w:val="27"/>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277"/>
        <w:gridCol w:w="2257"/>
        <w:gridCol w:w="185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vAlign w:val="center"/>
          </w:tcPr>
          <w:p>
            <w:pPr>
              <w:spacing w:line="440" w:lineRule="exact"/>
              <w:ind w:left="210" w:right="210"/>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序号</w:t>
            </w:r>
          </w:p>
        </w:tc>
        <w:tc>
          <w:tcPr>
            <w:tcW w:w="3277" w:type="dxa"/>
            <w:vAlign w:val="center"/>
          </w:tcPr>
          <w:p>
            <w:pPr>
              <w:spacing w:line="440" w:lineRule="exact"/>
              <w:ind w:left="210" w:right="210"/>
              <w:jc w:val="center"/>
              <w:rPr>
                <w:rFonts w:hint="eastAsia" w:ascii="仿宋" w:hAnsi="仿宋" w:eastAsia="仿宋"/>
                <w:b/>
                <w:bCs/>
                <w:sz w:val="28"/>
                <w:szCs w:val="28"/>
              </w:rPr>
            </w:pPr>
            <w:r>
              <w:rPr>
                <w:rFonts w:hint="eastAsia" w:ascii="仿宋" w:hAnsi="仿宋" w:eastAsia="仿宋"/>
                <w:b/>
                <w:bCs/>
                <w:sz w:val="28"/>
                <w:szCs w:val="28"/>
              </w:rPr>
              <w:t>项目实际建设金额</w:t>
            </w:r>
          </w:p>
          <w:p>
            <w:pPr>
              <w:spacing w:line="440" w:lineRule="exact"/>
              <w:ind w:left="210" w:right="210"/>
              <w:jc w:val="center"/>
              <w:rPr>
                <w:rFonts w:hAnsi="宋体"/>
                <w:b/>
                <w:kern w:val="2"/>
                <w:sz w:val="28"/>
                <w:szCs w:val="28"/>
              </w:rPr>
            </w:pPr>
            <w:r>
              <w:rPr>
                <w:rFonts w:hint="eastAsia" w:ascii="仿宋" w:hAnsi="仿宋" w:eastAsia="仿宋"/>
                <w:b/>
                <w:bCs/>
                <w:sz w:val="28"/>
                <w:szCs w:val="28"/>
                <w:lang w:val="en-US" w:eastAsia="zh-CN"/>
              </w:rPr>
              <w:t>M</w:t>
            </w:r>
            <w:r>
              <w:rPr>
                <w:rFonts w:hint="eastAsia" w:ascii="仿宋" w:hAnsi="仿宋" w:eastAsia="仿宋"/>
                <w:b/>
                <w:bCs/>
                <w:sz w:val="28"/>
                <w:szCs w:val="28"/>
              </w:rPr>
              <w:t>(万元)</w:t>
            </w:r>
          </w:p>
        </w:tc>
        <w:tc>
          <w:tcPr>
            <w:tcW w:w="2257" w:type="dxa"/>
            <w:vAlign w:val="center"/>
          </w:tcPr>
          <w:p>
            <w:pPr>
              <w:spacing w:line="440" w:lineRule="exact"/>
              <w:ind w:left="210" w:right="210"/>
              <w:jc w:val="center"/>
              <w:rPr>
                <w:rFonts w:hAnsi="宋体"/>
                <w:b/>
                <w:kern w:val="2"/>
                <w:sz w:val="28"/>
                <w:szCs w:val="28"/>
              </w:rPr>
            </w:pPr>
            <w:r>
              <w:rPr>
                <w:rFonts w:hint="eastAsia" w:ascii="仿宋" w:hAnsi="仿宋" w:eastAsia="仿宋"/>
                <w:b/>
                <w:bCs/>
                <w:sz w:val="28"/>
                <w:szCs w:val="28"/>
              </w:rPr>
              <w:t>造价评估费</w:t>
            </w:r>
            <w:r>
              <w:rPr>
                <w:rFonts w:hint="eastAsia" w:ascii="仿宋" w:hAnsi="仿宋" w:eastAsia="仿宋"/>
                <w:b/>
                <w:bCs/>
                <w:sz w:val="28"/>
                <w:szCs w:val="28"/>
                <w:lang w:val="en-US" w:eastAsia="zh-CN"/>
              </w:rPr>
              <w:t>基准</w:t>
            </w:r>
            <w:r>
              <w:rPr>
                <w:rFonts w:hint="eastAsia" w:ascii="仿宋" w:hAnsi="仿宋" w:eastAsia="仿宋"/>
                <w:b/>
                <w:bCs/>
                <w:sz w:val="28"/>
                <w:szCs w:val="28"/>
              </w:rPr>
              <w:t>比率(%)</w:t>
            </w:r>
          </w:p>
        </w:tc>
        <w:tc>
          <w:tcPr>
            <w:tcW w:w="1855" w:type="dxa"/>
            <w:vAlign w:val="center"/>
          </w:tcPr>
          <w:p>
            <w:pPr>
              <w:spacing w:line="440" w:lineRule="exact"/>
              <w:ind w:left="210" w:right="210"/>
              <w:jc w:val="center"/>
              <w:rPr>
                <w:rFonts w:hint="default" w:ascii="仿宋" w:hAnsi="仿宋" w:eastAsia="仿宋"/>
                <w:b/>
                <w:bCs/>
                <w:sz w:val="28"/>
                <w:szCs w:val="28"/>
                <w:lang w:val="en-US" w:eastAsia="zh-CN"/>
              </w:rPr>
            </w:pPr>
            <w:r>
              <w:rPr>
                <w:rFonts w:hint="eastAsia" w:ascii="仿宋" w:hAnsi="仿宋" w:eastAsia="仿宋"/>
                <w:b/>
                <w:bCs/>
                <w:color w:val="FF0000"/>
                <w:sz w:val="28"/>
                <w:szCs w:val="28"/>
                <w:lang w:val="en-US" w:eastAsia="zh-CN"/>
              </w:rPr>
              <w:t>折扣报价（%）</w:t>
            </w:r>
          </w:p>
        </w:tc>
        <w:tc>
          <w:tcPr>
            <w:tcW w:w="1077" w:type="dxa"/>
            <w:vAlign w:val="center"/>
          </w:tcPr>
          <w:p>
            <w:pPr>
              <w:spacing w:line="440" w:lineRule="exact"/>
              <w:ind w:left="210" w:right="210"/>
              <w:jc w:val="center"/>
              <w:rPr>
                <w:rFonts w:hAnsi="宋体"/>
                <w:b/>
                <w:kern w:val="2"/>
                <w:sz w:val="28"/>
                <w:szCs w:val="28"/>
              </w:rPr>
            </w:pPr>
            <w:r>
              <w:rPr>
                <w:rFonts w:hAnsi="宋体"/>
                <w:b/>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32" w:type="dxa"/>
            <w:vAlign w:val="center"/>
          </w:tcPr>
          <w:p>
            <w:pPr>
              <w:widowControl/>
              <w:jc w:val="center"/>
              <w:rPr>
                <w:rFonts w:hint="eastAsia" w:hAnsi="宋体" w:eastAsia="宋体"/>
                <w:kern w:val="2"/>
                <w:sz w:val="28"/>
                <w:szCs w:val="28"/>
                <w:lang w:val="en-US" w:eastAsia="zh-CN"/>
              </w:rPr>
            </w:pPr>
            <w:r>
              <w:rPr>
                <w:rFonts w:hint="eastAsia" w:hAnsi="宋体"/>
                <w:kern w:val="2"/>
                <w:sz w:val="28"/>
                <w:szCs w:val="28"/>
                <w:lang w:val="en-US" w:eastAsia="zh-CN"/>
              </w:rPr>
              <w:t>1</w:t>
            </w:r>
          </w:p>
        </w:tc>
        <w:tc>
          <w:tcPr>
            <w:tcW w:w="3277" w:type="dxa"/>
            <w:vAlign w:val="center"/>
          </w:tcPr>
          <w:p>
            <w:pPr>
              <w:widowControl/>
              <w:jc w:val="center"/>
              <w:rPr>
                <w:rFonts w:hint="eastAsia" w:hAnsi="宋体"/>
                <w:kern w:val="2"/>
                <w:sz w:val="28"/>
                <w:szCs w:val="28"/>
              </w:rPr>
            </w:pPr>
            <w:r>
              <w:rPr>
                <w:rFonts w:hint="eastAsia" w:hAnsi="宋体"/>
                <w:kern w:val="2"/>
                <w:sz w:val="28"/>
                <w:szCs w:val="28"/>
                <w:lang w:val="en-US" w:eastAsia="zh-CN"/>
              </w:rPr>
              <w:t>M≤</w:t>
            </w:r>
            <w:r>
              <w:rPr>
                <w:rFonts w:hint="eastAsia" w:hAnsi="宋体"/>
                <w:kern w:val="2"/>
                <w:sz w:val="28"/>
                <w:szCs w:val="28"/>
              </w:rPr>
              <w:t>50</w:t>
            </w:r>
          </w:p>
        </w:tc>
        <w:tc>
          <w:tcPr>
            <w:tcW w:w="2257"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0.7</w:t>
            </w:r>
          </w:p>
        </w:tc>
        <w:tc>
          <w:tcPr>
            <w:tcW w:w="1855" w:type="dxa"/>
            <w:vMerge w:val="restart"/>
            <w:vAlign w:val="center"/>
          </w:tcPr>
          <w:p>
            <w:pPr>
              <w:spacing w:line="440" w:lineRule="exact"/>
              <w:ind w:right="210"/>
              <w:jc w:val="center"/>
              <w:rPr>
                <w:rFonts w:hint="eastAsia" w:hAnsi="宋体"/>
                <w:kern w:val="2"/>
                <w:sz w:val="28"/>
                <w:szCs w:val="28"/>
                <w:lang w:val="en-US" w:eastAsia="zh-CN"/>
              </w:rPr>
            </w:pPr>
          </w:p>
        </w:tc>
        <w:tc>
          <w:tcPr>
            <w:tcW w:w="1077" w:type="dxa"/>
            <w:vAlign w:val="center"/>
          </w:tcPr>
          <w:p>
            <w:pPr>
              <w:spacing w:line="440" w:lineRule="exact"/>
              <w:ind w:left="210" w:right="210" w:firstLine="560" w:firstLineChars="200"/>
              <w:jc w:val="center"/>
              <w:rPr>
                <w:rFonts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32" w:type="dxa"/>
            <w:vAlign w:val="center"/>
          </w:tcPr>
          <w:p>
            <w:pPr>
              <w:widowControl/>
              <w:jc w:val="center"/>
              <w:rPr>
                <w:rFonts w:hint="eastAsia" w:hAnsi="宋体" w:eastAsia="宋体"/>
                <w:kern w:val="2"/>
                <w:sz w:val="28"/>
                <w:szCs w:val="28"/>
                <w:lang w:val="en-US" w:eastAsia="zh-CN"/>
              </w:rPr>
            </w:pPr>
            <w:r>
              <w:rPr>
                <w:rFonts w:hint="eastAsia" w:hAnsi="宋体"/>
                <w:kern w:val="2"/>
                <w:sz w:val="28"/>
                <w:szCs w:val="28"/>
                <w:lang w:val="en-US" w:eastAsia="zh-CN"/>
              </w:rPr>
              <w:t>2</w:t>
            </w:r>
          </w:p>
        </w:tc>
        <w:tc>
          <w:tcPr>
            <w:tcW w:w="3277" w:type="dxa"/>
            <w:vAlign w:val="center"/>
          </w:tcPr>
          <w:p>
            <w:pPr>
              <w:widowControl/>
              <w:jc w:val="center"/>
              <w:rPr>
                <w:rFonts w:hint="eastAsia" w:hAnsi="宋体"/>
                <w:kern w:val="2"/>
                <w:sz w:val="28"/>
                <w:szCs w:val="28"/>
              </w:rPr>
            </w:pPr>
            <w:r>
              <w:rPr>
                <w:rFonts w:hint="eastAsia" w:hAnsi="宋体"/>
                <w:kern w:val="2"/>
                <w:sz w:val="28"/>
                <w:szCs w:val="28"/>
              </w:rPr>
              <w:t>50</w:t>
            </w:r>
            <w:r>
              <w:rPr>
                <w:rFonts w:hint="eastAsia" w:hAnsi="宋体"/>
                <w:kern w:val="2"/>
                <w:sz w:val="28"/>
                <w:szCs w:val="28"/>
                <w:lang w:val="en-US" w:eastAsia="zh-CN"/>
              </w:rPr>
              <w:t>＜M≤</w:t>
            </w:r>
            <w:r>
              <w:rPr>
                <w:rFonts w:hint="eastAsia" w:hAnsi="宋体"/>
                <w:kern w:val="2"/>
                <w:sz w:val="28"/>
                <w:szCs w:val="28"/>
              </w:rPr>
              <w:t>300</w:t>
            </w:r>
          </w:p>
        </w:tc>
        <w:tc>
          <w:tcPr>
            <w:tcW w:w="2257"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0.65</w:t>
            </w:r>
          </w:p>
        </w:tc>
        <w:tc>
          <w:tcPr>
            <w:tcW w:w="1855" w:type="dxa"/>
            <w:vMerge w:val="continue"/>
            <w:tcBorders/>
            <w:vAlign w:val="center"/>
          </w:tcPr>
          <w:p>
            <w:pPr>
              <w:spacing w:line="440" w:lineRule="exact"/>
              <w:ind w:right="210"/>
              <w:jc w:val="center"/>
              <w:rPr>
                <w:rFonts w:hint="eastAsia" w:hAnsi="宋体"/>
                <w:kern w:val="2"/>
                <w:sz w:val="28"/>
                <w:szCs w:val="28"/>
                <w:lang w:val="en-US" w:eastAsia="zh-CN"/>
              </w:rPr>
            </w:pPr>
          </w:p>
        </w:tc>
        <w:tc>
          <w:tcPr>
            <w:tcW w:w="1077" w:type="dxa"/>
            <w:vAlign w:val="center"/>
          </w:tcPr>
          <w:p>
            <w:pPr>
              <w:spacing w:line="440" w:lineRule="exact"/>
              <w:ind w:left="210" w:right="210" w:firstLine="560" w:firstLineChars="200"/>
              <w:jc w:val="center"/>
              <w:rPr>
                <w:rFonts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32" w:type="dxa"/>
            <w:vAlign w:val="center"/>
          </w:tcPr>
          <w:p>
            <w:pPr>
              <w:widowControl/>
              <w:jc w:val="center"/>
              <w:rPr>
                <w:rFonts w:hint="eastAsia" w:hAnsi="宋体" w:eastAsia="宋体"/>
                <w:kern w:val="2"/>
                <w:sz w:val="28"/>
                <w:szCs w:val="28"/>
                <w:lang w:val="en-US" w:eastAsia="zh-CN"/>
              </w:rPr>
            </w:pPr>
            <w:r>
              <w:rPr>
                <w:rFonts w:hint="eastAsia" w:hAnsi="宋体"/>
                <w:kern w:val="2"/>
                <w:sz w:val="28"/>
                <w:szCs w:val="28"/>
                <w:lang w:val="en-US" w:eastAsia="zh-CN"/>
              </w:rPr>
              <w:t>3</w:t>
            </w:r>
          </w:p>
        </w:tc>
        <w:tc>
          <w:tcPr>
            <w:tcW w:w="3277" w:type="dxa"/>
            <w:vAlign w:val="center"/>
          </w:tcPr>
          <w:p>
            <w:pPr>
              <w:widowControl/>
              <w:jc w:val="center"/>
              <w:rPr>
                <w:rFonts w:hint="eastAsia" w:hAnsi="宋体"/>
                <w:kern w:val="2"/>
                <w:sz w:val="28"/>
                <w:szCs w:val="28"/>
              </w:rPr>
            </w:pPr>
            <w:r>
              <w:rPr>
                <w:rFonts w:hint="eastAsia" w:hAnsi="宋体"/>
                <w:kern w:val="2"/>
                <w:sz w:val="28"/>
                <w:szCs w:val="28"/>
              </w:rPr>
              <w:t>300</w:t>
            </w:r>
            <w:r>
              <w:rPr>
                <w:rFonts w:hint="eastAsia" w:hAnsi="宋体"/>
                <w:kern w:val="2"/>
                <w:sz w:val="28"/>
                <w:szCs w:val="28"/>
                <w:lang w:val="en-US" w:eastAsia="zh-CN"/>
              </w:rPr>
              <w:t>＜M≤</w:t>
            </w:r>
            <w:r>
              <w:rPr>
                <w:rFonts w:hint="eastAsia" w:hAnsi="宋体"/>
                <w:kern w:val="2"/>
                <w:sz w:val="28"/>
                <w:szCs w:val="28"/>
              </w:rPr>
              <w:t>1000</w:t>
            </w:r>
          </w:p>
        </w:tc>
        <w:tc>
          <w:tcPr>
            <w:tcW w:w="2257"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0.55</w:t>
            </w:r>
          </w:p>
        </w:tc>
        <w:tc>
          <w:tcPr>
            <w:tcW w:w="1855" w:type="dxa"/>
            <w:vMerge w:val="continue"/>
            <w:tcBorders/>
            <w:vAlign w:val="center"/>
          </w:tcPr>
          <w:p>
            <w:pPr>
              <w:spacing w:line="440" w:lineRule="exact"/>
              <w:ind w:right="210"/>
              <w:jc w:val="center"/>
              <w:rPr>
                <w:rFonts w:hint="eastAsia" w:hAnsi="宋体"/>
                <w:kern w:val="2"/>
                <w:sz w:val="28"/>
                <w:szCs w:val="28"/>
                <w:lang w:val="en-US" w:eastAsia="zh-CN"/>
              </w:rPr>
            </w:pPr>
          </w:p>
        </w:tc>
        <w:tc>
          <w:tcPr>
            <w:tcW w:w="1077" w:type="dxa"/>
            <w:vAlign w:val="center"/>
          </w:tcPr>
          <w:p>
            <w:pPr>
              <w:spacing w:line="440" w:lineRule="exact"/>
              <w:ind w:left="210" w:right="210" w:firstLine="560" w:firstLineChars="200"/>
              <w:jc w:val="center"/>
              <w:rPr>
                <w:rFonts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32" w:type="dxa"/>
            <w:vAlign w:val="center"/>
          </w:tcPr>
          <w:p>
            <w:pPr>
              <w:widowControl/>
              <w:jc w:val="center"/>
              <w:rPr>
                <w:rFonts w:hint="eastAsia" w:hAnsi="宋体" w:eastAsia="宋体"/>
                <w:kern w:val="2"/>
                <w:sz w:val="28"/>
                <w:szCs w:val="28"/>
                <w:lang w:val="en-US" w:eastAsia="zh-CN"/>
              </w:rPr>
            </w:pPr>
            <w:r>
              <w:rPr>
                <w:rFonts w:hint="eastAsia" w:hAnsi="宋体"/>
                <w:kern w:val="2"/>
                <w:sz w:val="28"/>
                <w:szCs w:val="28"/>
                <w:lang w:val="en-US" w:eastAsia="zh-CN"/>
              </w:rPr>
              <w:t>4</w:t>
            </w:r>
          </w:p>
        </w:tc>
        <w:tc>
          <w:tcPr>
            <w:tcW w:w="3277" w:type="dxa"/>
            <w:vAlign w:val="center"/>
          </w:tcPr>
          <w:p>
            <w:pPr>
              <w:widowControl/>
              <w:jc w:val="center"/>
              <w:rPr>
                <w:rFonts w:hint="default" w:hAnsi="宋体" w:eastAsia="宋体"/>
                <w:kern w:val="2"/>
                <w:sz w:val="28"/>
                <w:szCs w:val="28"/>
                <w:lang w:val="en-US" w:eastAsia="zh-CN"/>
              </w:rPr>
            </w:pPr>
            <w:r>
              <w:rPr>
                <w:rFonts w:hint="eastAsia" w:hAnsi="宋体"/>
                <w:kern w:val="2"/>
                <w:sz w:val="28"/>
                <w:szCs w:val="28"/>
              </w:rPr>
              <w:t>1000</w:t>
            </w:r>
            <w:r>
              <w:rPr>
                <w:rFonts w:hint="eastAsia" w:hAnsi="宋体"/>
                <w:kern w:val="2"/>
                <w:sz w:val="28"/>
                <w:szCs w:val="28"/>
                <w:lang w:val="en-US" w:eastAsia="zh-CN"/>
              </w:rPr>
              <w:t>＜M≤3000</w:t>
            </w:r>
          </w:p>
        </w:tc>
        <w:tc>
          <w:tcPr>
            <w:tcW w:w="2257"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0.4</w:t>
            </w:r>
          </w:p>
        </w:tc>
        <w:tc>
          <w:tcPr>
            <w:tcW w:w="1855" w:type="dxa"/>
            <w:vMerge w:val="continue"/>
            <w:tcBorders/>
            <w:vAlign w:val="center"/>
          </w:tcPr>
          <w:p>
            <w:pPr>
              <w:spacing w:line="440" w:lineRule="exact"/>
              <w:ind w:right="210"/>
              <w:jc w:val="center"/>
              <w:rPr>
                <w:rFonts w:hint="eastAsia" w:hAnsi="宋体"/>
                <w:kern w:val="2"/>
                <w:sz w:val="28"/>
                <w:szCs w:val="28"/>
                <w:lang w:val="en-US" w:eastAsia="zh-CN"/>
              </w:rPr>
            </w:pPr>
          </w:p>
        </w:tc>
        <w:tc>
          <w:tcPr>
            <w:tcW w:w="1077" w:type="dxa"/>
            <w:vAlign w:val="center"/>
          </w:tcPr>
          <w:p>
            <w:pPr>
              <w:spacing w:line="440" w:lineRule="exact"/>
              <w:ind w:left="210" w:right="210" w:firstLine="560" w:firstLineChars="200"/>
              <w:jc w:val="center"/>
              <w:rPr>
                <w:rFonts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32" w:type="dxa"/>
            <w:vAlign w:val="center"/>
          </w:tcPr>
          <w:p>
            <w:pPr>
              <w:spacing w:line="440" w:lineRule="exact"/>
              <w:ind w:left="210" w:right="210"/>
              <w:jc w:val="center"/>
              <w:rPr>
                <w:rFonts w:hint="eastAsia" w:hAnsi="宋体" w:eastAsia="宋体"/>
                <w:kern w:val="2"/>
                <w:sz w:val="28"/>
                <w:szCs w:val="28"/>
                <w:lang w:val="en-US" w:eastAsia="zh-CN"/>
              </w:rPr>
            </w:pPr>
            <w:r>
              <w:rPr>
                <w:rFonts w:hint="eastAsia" w:hAnsi="宋体"/>
                <w:kern w:val="2"/>
                <w:sz w:val="28"/>
                <w:szCs w:val="28"/>
                <w:lang w:val="en-US" w:eastAsia="zh-CN"/>
              </w:rPr>
              <w:t>5</w:t>
            </w:r>
          </w:p>
        </w:tc>
        <w:tc>
          <w:tcPr>
            <w:tcW w:w="3277" w:type="dxa"/>
            <w:vAlign w:val="center"/>
          </w:tcPr>
          <w:p>
            <w:pPr>
              <w:spacing w:line="440" w:lineRule="exact"/>
              <w:ind w:left="210" w:right="210"/>
              <w:jc w:val="center"/>
              <w:rPr>
                <w:rFonts w:hint="eastAsia" w:hAnsi="宋体" w:eastAsia="宋体"/>
                <w:kern w:val="2"/>
                <w:sz w:val="28"/>
                <w:szCs w:val="28"/>
                <w:lang w:val="en-US" w:eastAsia="zh-CN"/>
              </w:rPr>
            </w:pPr>
            <w:r>
              <w:rPr>
                <w:rFonts w:hint="eastAsia" w:hAnsi="宋体"/>
                <w:kern w:val="2"/>
                <w:sz w:val="28"/>
                <w:szCs w:val="28"/>
                <w:lang w:val="en-US" w:eastAsia="zh-CN"/>
              </w:rPr>
              <w:t>3</w:t>
            </w:r>
            <w:r>
              <w:rPr>
                <w:rFonts w:hint="eastAsia" w:hAnsi="宋体"/>
                <w:kern w:val="2"/>
                <w:sz w:val="28"/>
                <w:szCs w:val="28"/>
              </w:rPr>
              <w:t>000</w:t>
            </w:r>
            <w:r>
              <w:rPr>
                <w:rFonts w:hint="eastAsia" w:hAnsi="宋体"/>
                <w:kern w:val="2"/>
                <w:sz w:val="28"/>
                <w:szCs w:val="28"/>
                <w:lang w:val="en-US" w:eastAsia="zh-CN"/>
              </w:rPr>
              <w:t>以上</w:t>
            </w:r>
          </w:p>
        </w:tc>
        <w:tc>
          <w:tcPr>
            <w:tcW w:w="2257" w:type="dxa"/>
            <w:vAlign w:val="center"/>
          </w:tcPr>
          <w:p>
            <w:pPr>
              <w:spacing w:line="440" w:lineRule="exact"/>
              <w:ind w:right="210"/>
              <w:jc w:val="center"/>
              <w:rPr>
                <w:rFonts w:hint="default" w:hAnsi="宋体" w:eastAsia="宋体"/>
                <w:kern w:val="2"/>
                <w:sz w:val="28"/>
                <w:szCs w:val="28"/>
                <w:lang w:val="en-US" w:eastAsia="zh-CN"/>
              </w:rPr>
            </w:pPr>
            <w:r>
              <w:rPr>
                <w:rFonts w:hint="eastAsia" w:hAnsi="宋体"/>
                <w:kern w:val="2"/>
                <w:sz w:val="28"/>
                <w:szCs w:val="28"/>
                <w:lang w:val="en-US" w:eastAsia="zh-CN"/>
              </w:rPr>
              <w:t>0.3</w:t>
            </w:r>
          </w:p>
        </w:tc>
        <w:tc>
          <w:tcPr>
            <w:tcW w:w="1855" w:type="dxa"/>
            <w:vMerge w:val="continue"/>
            <w:tcBorders/>
            <w:vAlign w:val="center"/>
          </w:tcPr>
          <w:p>
            <w:pPr>
              <w:spacing w:line="440" w:lineRule="exact"/>
              <w:ind w:right="210"/>
              <w:jc w:val="center"/>
              <w:rPr>
                <w:rFonts w:hint="eastAsia" w:hAnsi="宋体"/>
                <w:kern w:val="2"/>
                <w:sz w:val="28"/>
                <w:szCs w:val="28"/>
                <w:lang w:val="en-US" w:eastAsia="zh-CN"/>
              </w:rPr>
            </w:pPr>
          </w:p>
        </w:tc>
        <w:tc>
          <w:tcPr>
            <w:tcW w:w="1077" w:type="dxa"/>
            <w:vAlign w:val="center"/>
          </w:tcPr>
          <w:p>
            <w:pPr>
              <w:spacing w:line="440" w:lineRule="exact"/>
              <w:ind w:left="210" w:right="210" w:firstLine="560" w:firstLineChars="200"/>
              <w:jc w:val="center"/>
              <w:rPr>
                <w:rFonts w:hAnsi="宋体"/>
                <w:kern w:val="2"/>
                <w:sz w:val="28"/>
                <w:szCs w:val="28"/>
              </w:rPr>
            </w:pPr>
          </w:p>
        </w:tc>
      </w:tr>
    </w:tbl>
    <w:p>
      <w:pPr>
        <w:pStyle w:val="2"/>
      </w:pPr>
    </w:p>
    <w:p>
      <w:pPr>
        <w:pStyle w:val="3"/>
      </w:pPr>
    </w:p>
    <w:p>
      <w:pPr>
        <w:tabs>
          <w:tab w:val="left" w:pos="5580"/>
        </w:tabs>
        <w:spacing w:line="440" w:lineRule="exact"/>
        <w:ind w:left="210" w:right="210"/>
        <w:rPr>
          <w:rFonts w:hAnsi="宋体"/>
          <w:kern w:val="2"/>
          <w:sz w:val="28"/>
          <w:szCs w:val="28"/>
          <w:u w:val="single"/>
        </w:rPr>
      </w:pPr>
      <w:r>
        <w:rPr>
          <w:rFonts w:hint="eastAsia" w:hAnsi="宋体"/>
          <w:kern w:val="2"/>
          <w:sz w:val="28"/>
          <w:szCs w:val="28"/>
        </w:rPr>
        <w:t>供货商</w:t>
      </w:r>
      <w:r>
        <w:rPr>
          <w:rFonts w:hAnsi="宋体"/>
          <w:kern w:val="2"/>
          <w:sz w:val="28"/>
          <w:szCs w:val="28"/>
        </w:rPr>
        <w:t>名称（盖章）：</w:t>
      </w:r>
    </w:p>
    <w:p>
      <w:pPr>
        <w:tabs>
          <w:tab w:val="left" w:pos="5580"/>
        </w:tabs>
        <w:spacing w:line="440" w:lineRule="exact"/>
        <w:ind w:left="210" w:right="210"/>
        <w:rPr>
          <w:rFonts w:hAnsi="宋体"/>
          <w:kern w:val="2"/>
          <w:sz w:val="28"/>
          <w:szCs w:val="28"/>
          <w:u w:val="single"/>
        </w:rPr>
      </w:pPr>
      <w:r>
        <w:rPr>
          <w:rFonts w:hint="eastAsia" w:hAnsi="宋体"/>
          <w:kern w:val="2"/>
          <w:sz w:val="28"/>
          <w:szCs w:val="28"/>
        </w:rPr>
        <w:t>供货商</w:t>
      </w:r>
      <w:r>
        <w:rPr>
          <w:rFonts w:hAnsi="宋体"/>
          <w:kern w:val="2"/>
          <w:sz w:val="28"/>
          <w:szCs w:val="28"/>
        </w:rPr>
        <w:t>授权代表(签字):</w:t>
      </w:r>
      <w:r>
        <w:rPr>
          <w:rFonts w:hAnsi="宋体"/>
          <w:kern w:val="2"/>
          <w:sz w:val="28"/>
          <w:szCs w:val="28"/>
          <w:u w:val="single"/>
        </w:rPr>
        <w:tab/>
      </w:r>
    </w:p>
    <w:p>
      <w:pPr>
        <w:pStyle w:val="2"/>
      </w:pPr>
    </w:p>
    <w:p>
      <w:pPr>
        <w:pStyle w:val="3"/>
        <w:ind w:firstLine="210"/>
        <w:rPr>
          <w:rFonts w:hint="eastAsia"/>
        </w:rPr>
      </w:pPr>
    </w:p>
    <w:p>
      <w:pPr>
        <w:spacing w:line="440" w:lineRule="exact"/>
        <w:ind w:left="210" w:right="210"/>
        <w:jc w:val="center"/>
        <w:rPr>
          <w:rFonts w:hAnsi="宋体"/>
          <w:sz w:val="28"/>
          <w:szCs w:val="28"/>
        </w:rPr>
      </w:pPr>
      <w:r>
        <w:rPr>
          <w:rFonts w:hint="eastAsia" w:hAnsi="宋体"/>
          <w:sz w:val="28"/>
          <w:szCs w:val="28"/>
        </w:rPr>
        <w:t xml:space="preserve">                                </w:t>
      </w:r>
      <w:r>
        <w:rPr>
          <w:rFonts w:hAnsi="宋体"/>
          <w:sz w:val="28"/>
          <w:szCs w:val="28"/>
        </w:rPr>
        <w:t>年</w:t>
      </w:r>
      <w:r>
        <w:rPr>
          <w:rFonts w:hint="eastAsia" w:hAnsi="宋体"/>
          <w:sz w:val="28"/>
          <w:szCs w:val="28"/>
        </w:rPr>
        <w:t xml:space="preserve">     </w:t>
      </w:r>
      <w:r>
        <w:rPr>
          <w:rFonts w:hAnsi="宋体"/>
          <w:sz w:val="28"/>
          <w:szCs w:val="28"/>
        </w:rPr>
        <w:t>月</w:t>
      </w:r>
      <w:r>
        <w:rPr>
          <w:rFonts w:hint="eastAsia" w:hAnsi="宋体"/>
          <w:sz w:val="28"/>
          <w:szCs w:val="28"/>
        </w:rPr>
        <w:t xml:space="preserve">    </w:t>
      </w:r>
      <w:r>
        <w:rPr>
          <w:rFonts w:hAnsi="宋体"/>
          <w:sz w:val="28"/>
          <w:szCs w:val="28"/>
        </w:rPr>
        <w:t>日</w:t>
      </w:r>
    </w:p>
    <w:p>
      <w:pPr>
        <w:spacing w:line="440" w:lineRule="exact"/>
        <w:ind w:left="210" w:right="210"/>
        <w:jc w:val="center"/>
        <w:rPr>
          <w:rFonts w:hAnsi="宋体"/>
          <w:sz w:val="28"/>
          <w:szCs w:val="28"/>
        </w:rPr>
      </w:pPr>
      <w:r>
        <w:rPr>
          <w:rFonts w:hint="eastAsia" w:hAnsi="宋体"/>
          <w:sz w:val="28"/>
          <w:szCs w:val="28"/>
        </w:rPr>
        <w:t xml:space="preserve">                                                      </w:t>
      </w:r>
    </w:p>
    <w:p>
      <w:pPr>
        <w:spacing w:line="440" w:lineRule="exact"/>
        <w:ind w:left="210" w:right="210"/>
        <w:jc w:val="center"/>
        <w:rPr>
          <w:rFonts w:hAnsi="宋体"/>
          <w:sz w:val="28"/>
          <w:szCs w:val="28"/>
        </w:rPr>
      </w:pPr>
      <w:r>
        <w:rPr>
          <w:rFonts w:hint="eastAsia" w:hAnsi="宋体"/>
          <w:sz w:val="28"/>
          <w:szCs w:val="28"/>
        </w:rPr>
        <w:t xml:space="preserve">                              </w:t>
      </w:r>
    </w:p>
    <w:p>
      <w:pPr>
        <w:spacing w:line="440" w:lineRule="exact"/>
        <w:ind w:left="210" w:right="210"/>
        <w:rPr>
          <w:rFonts w:ascii="Times New Roman"/>
          <w:sz w:val="28"/>
          <w:szCs w:val="28"/>
        </w:rPr>
      </w:pPr>
      <w:r>
        <w:rPr>
          <w:rFonts w:hint="eastAsia" w:ascii="Times New Roman"/>
          <w:sz w:val="28"/>
          <w:szCs w:val="28"/>
        </w:rPr>
        <w:t>备注：</w:t>
      </w:r>
      <w:r>
        <w:rPr>
          <w:rFonts w:ascii="Times New Roman"/>
          <w:sz w:val="28"/>
          <w:szCs w:val="28"/>
        </w:rPr>
        <w:t xml:space="preserve"> </w:t>
      </w:r>
    </w:p>
    <w:p>
      <w:pPr>
        <w:pStyle w:val="53"/>
        <w:numPr>
          <w:ilvl w:val="0"/>
          <w:numId w:val="15"/>
        </w:numPr>
        <w:tabs>
          <w:tab w:val="left" w:pos="420"/>
        </w:tabs>
        <w:spacing w:line="440" w:lineRule="exact"/>
        <w:ind w:right="210" w:firstLineChars="0"/>
        <w:rPr>
          <w:rFonts w:hint="eastAsia" w:ascii="Times New Roman"/>
          <w:sz w:val="28"/>
          <w:szCs w:val="28"/>
        </w:rPr>
      </w:pPr>
      <w:r>
        <w:rPr>
          <w:rFonts w:hint="eastAsia" w:ascii="Times New Roman"/>
          <w:sz w:val="28"/>
          <w:szCs w:val="28"/>
        </w:rPr>
        <w:t xml:space="preserve"> 计算公式：造价评估费=项目实际建设金额×造价评估费</w:t>
      </w:r>
      <w:r>
        <w:rPr>
          <w:rFonts w:hint="eastAsia" w:ascii="Times New Roman"/>
          <w:sz w:val="28"/>
          <w:szCs w:val="28"/>
          <w:lang w:val="en-US" w:eastAsia="zh-CN"/>
        </w:rPr>
        <w:t>基准</w:t>
      </w:r>
      <w:r>
        <w:rPr>
          <w:rFonts w:hint="eastAsia" w:ascii="Times New Roman"/>
          <w:sz w:val="28"/>
          <w:szCs w:val="28"/>
        </w:rPr>
        <w:t>比率×</w:t>
      </w:r>
      <w:r>
        <w:rPr>
          <w:rFonts w:hint="eastAsia" w:ascii="Times New Roman"/>
          <w:sz w:val="28"/>
          <w:szCs w:val="28"/>
          <w:lang w:val="en-US" w:eastAsia="zh-CN"/>
        </w:rPr>
        <w:t>折扣报价</w:t>
      </w:r>
      <w:r>
        <w:rPr>
          <w:rFonts w:hint="eastAsia" w:ascii="Times New Roman"/>
          <w:sz w:val="28"/>
          <w:szCs w:val="28"/>
        </w:rPr>
        <w:t>；</w:t>
      </w:r>
    </w:p>
    <w:p>
      <w:pPr>
        <w:tabs>
          <w:tab w:val="left" w:pos="420"/>
        </w:tabs>
        <w:spacing w:line="440" w:lineRule="exact"/>
        <w:ind w:right="210"/>
        <w:rPr>
          <w:rFonts w:hint="eastAsia" w:ascii="Times New Roman"/>
          <w:sz w:val="28"/>
          <w:szCs w:val="28"/>
        </w:rPr>
      </w:pPr>
      <w:r>
        <w:rPr>
          <w:rFonts w:hint="eastAsia" w:ascii="Times New Roman"/>
          <w:sz w:val="28"/>
          <w:szCs w:val="28"/>
        </w:rPr>
        <w:t>② 本次报价须为人民币报价，包含</w:t>
      </w:r>
      <w:r>
        <w:rPr>
          <w:rFonts w:hint="eastAsia" w:ascii="Times New Roman"/>
          <w:sz w:val="28"/>
          <w:szCs w:val="28"/>
        </w:rPr>
        <w:t>完成本项目所涉及</w:t>
      </w:r>
      <w:r>
        <w:rPr>
          <w:rFonts w:hint="eastAsia" w:ascii="Times New Roman"/>
          <w:sz w:val="28"/>
          <w:szCs w:val="28"/>
          <w:lang w:val="en-US" w:eastAsia="zh-CN"/>
        </w:rPr>
        <w:t>人工劳务、</w:t>
      </w:r>
      <w:r>
        <w:rPr>
          <w:rFonts w:hint="eastAsia" w:ascii="Times New Roman"/>
          <w:sz w:val="28"/>
          <w:szCs w:val="28"/>
        </w:rPr>
        <w:t>服务费、</w:t>
      </w:r>
      <w:r>
        <w:rPr>
          <w:rFonts w:hint="eastAsia" w:ascii="Times New Roman"/>
          <w:sz w:val="28"/>
          <w:szCs w:val="28"/>
        </w:rPr>
        <w:t>利润、风险、税金、招标代理服务费等的一切费用</w:t>
      </w:r>
      <w:r>
        <w:rPr>
          <w:rFonts w:hint="eastAsia" w:ascii="Times New Roman"/>
          <w:sz w:val="28"/>
          <w:szCs w:val="28"/>
        </w:rPr>
        <w:t>，服务期内不可单独收取其他费用。</w:t>
      </w:r>
    </w:p>
    <w:p>
      <w:pPr>
        <w:pStyle w:val="3"/>
        <w:ind w:firstLine="210"/>
        <w:sectPr>
          <w:footerReference r:id="rId5" w:type="default"/>
          <w:pgSz w:w="11906" w:h="16838"/>
          <w:pgMar w:top="1247" w:right="1531" w:bottom="1134" w:left="1531" w:header="851" w:footer="992" w:gutter="0"/>
          <w:cols w:space="720" w:num="1"/>
          <w:docGrid w:type="lines" w:linePitch="488" w:charSpace="0"/>
        </w:sectPr>
      </w:pPr>
    </w:p>
    <w:p>
      <w:pPr>
        <w:widowControl/>
        <w:spacing w:line="440" w:lineRule="exact"/>
        <w:ind w:left="210" w:right="210" w:firstLine="562" w:firstLineChars="200"/>
        <w:jc w:val="left"/>
        <w:rPr>
          <w:rFonts w:ascii="Times New Roman"/>
          <w:b/>
          <w:bCs/>
          <w:sz w:val="28"/>
          <w:szCs w:val="28"/>
        </w:rPr>
      </w:pPr>
      <w:r>
        <w:rPr>
          <w:rFonts w:hint="eastAsia" w:ascii="Times New Roman"/>
          <w:b/>
          <w:bCs/>
          <w:sz w:val="28"/>
          <w:szCs w:val="28"/>
        </w:rPr>
        <w:t>附件四</w:t>
      </w:r>
    </w:p>
    <w:p>
      <w:pPr>
        <w:pStyle w:val="22"/>
        <w:spacing w:line="440" w:lineRule="exact"/>
        <w:ind w:left="0" w:leftChars="0" w:right="210"/>
        <w:rPr>
          <w:rFonts w:eastAsiaTheme="minorEastAsia"/>
          <w:sz w:val="28"/>
          <w:szCs w:val="28"/>
        </w:rPr>
      </w:pPr>
    </w:p>
    <w:p>
      <w:pPr>
        <w:widowControl/>
        <w:ind w:left="210" w:right="210" w:firstLine="562" w:firstLineChars="200"/>
        <w:jc w:val="center"/>
        <w:outlineLvl w:val="1"/>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商务条款偏离表</w:t>
      </w:r>
    </w:p>
    <w:tbl>
      <w:tblPr>
        <w:tblStyle w:val="27"/>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028"/>
        <w:gridCol w:w="1717"/>
        <w:gridCol w:w="87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6" w:type="dxa"/>
            <w:shd w:val="clear" w:color="auto" w:fill="auto"/>
            <w:vAlign w:val="center"/>
          </w:tcPr>
          <w:p>
            <w:pPr>
              <w:widowControl/>
              <w:ind w:left="210" w:right="210"/>
              <w:jc w:val="center"/>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序号</w:t>
            </w:r>
          </w:p>
        </w:tc>
        <w:tc>
          <w:tcPr>
            <w:tcW w:w="4028" w:type="dxa"/>
            <w:shd w:val="clear" w:color="auto" w:fill="auto"/>
            <w:vAlign w:val="center"/>
          </w:tcPr>
          <w:p>
            <w:pPr>
              <w:widowControl/>
              <w:ind w:left="210" w:right="210" w:firstLine="1405" w:firstLineChars="500"/>
              <w:jc w:val="left"/>
              <w:rPr>
                <w:rFonts w:ascii="Times New Roman"/>
                <w:b/>
                <w:color w:val="000000" w:themeColor="text1"/>
                <w:sz w:val="28"/>
                <w:szCs w:val="28"/>
                <w14:textFill>
                  <w14:solidFill>
                    <w14:schemeClr w14:val="tx1"/>
                  </w14:solidFill>
                </w14:textFill>
              </w:rPr>
            </w:pPr>
            <w:r>
              <w:rPr>
                <w:rFonts w:hint="eastAsia" w:ascii="Times New Roman"/>
                <w:b/>
                <w:color w:val="000000" w:themeColor="text1"/>
                <w:sz w:val="28"/>
                <w:szCs w:val="28"/>
                <w14:textFill>
                  <w14:solidFill>
                    <w14:schemeClr w14:val="tx1"/>
                  </w14:solidFill>
                </w14:textFill>
              </w:rPr>
              <w:t>调研</w:t>
            </w:r>
            <w:r>
              <w:rPr>
                <w:rFonts w:ascii="Times New Roman"/>
                <w:b/>
                <w:color w:val="000000" w:themeColor="text1"/>
                <w:sz w:val="28"/>
                <w:szCs w:val="28"/>
                <w14:textFill>
                  <w14:solidFill>
                    <w14:schemeClr w14:val="tx1"/>
                  </w14:solidFill>
                </w14:textFill>
              </w:rPr>
              <w:t>要求</w:t>
            </w:r>
          </w:p>
        </w:tc>
        <w:tc>
          <w:tcPr>
            <w:tcW w:w="1717" w:type="dxa"/>
            <w:shd w:val="clear" w:color="auto" w:fill="auto"/>
            <w:vAlign w:val="center"/>
          </w:tcPr>
          <w:p>
            <w:pPr>
              <w:widowControl/>
              <w:ind w:left="210" w:right="210"/>
              <w:jc w:val="left"/>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符合度（符合或负偏离或不应答）</w:t>
            </w:r>
          </w:p>
        </w:tc>
        <w:tc>
          <w:tcPr>
            <w:tcW w:w="875" w:type="dxa"/>
            <w:shd w:val="clear" w:color="auto" w:fill="auto"/>
            <w:vAlign w:val="center"/>
          </w:tcPr>
          <w:p>
            <w:pPr>
              <w:widowControl/>
              <w:ind w:left="210" w:right="210"/>
              <w:jc w:val="left"/>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应答</w:t>
            </w:r>
          </w:p>
          <w:p>
            <w:pPr>
              <w:widowControl/>
              <w:ind w:left="210" w:right="210"/>
              <w:jc w:val="left"/>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说明</w:t>
            </w:r>
          </w:p>
        </w:tc>
        <w:tc>
          <w:tcPr>
            <w:tcW w:w="819" w:type="dxa"/>
            <w:shd w:val="clear" w:color="auto" w:fill="auto"/>
            <w:vAlign w:val="center"/>
          </w:tcPr>
          <w:p>
            <w:pPr>
              <w:widowControl/>
              <w:ind w:left="210" w:right="210"/>
              <w:jc w:val="left"/>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56" w:type="dxa"/>
            <w:shd w:val="clear" w:color="auto" w:fill="auto"/>
            <w:vAlign w:val="center"/>
          </w:tcPr>
          <w:p>
            <w:pPr>
              <w:widowControl/>
              <w:ind w:left="210" w:right="210" w:firstLine="280" w:firstLineChars="100"/>
              <w:jc w:val="center"/>
              <w:rPr>
                <w:rFonts w:ascii="Times New Roman"/>
                <w:color w:val="000000" w:themeColor="text1"/>
                <w:sz w:val="28"/>
                <w:szCs w:val="28"/>
                <w14:textFill>
                  <w14:solidFill>
                    <w14:schemeClr w14:val="tx1"/>
                  </w14:solidFill>
                </w14:textFill>
              </w:rPr>
            </w:pPr>
          </w:p>
        </w:tc>
        <w:tc>
          <w:tcPr>
            <w:tcW w:w="4028" w:type="dxa"/>
            <w:shd w:val="clear" w:color="auto" w:fill="auto"/>
            <w:vAlign w:val="center"/>
          </w:tcPr>
          <w:p>
            <w:pPr>
              <w:widowControl/>
              <w:spacing w:line="440" w:lineRule="exact"/>
              <w:ind w:left="210" w:right="210"/>
              <w:rPr>
                <w:rFonts w:ascii="Times New Roman"/>
                <w:color w:val="000000" w:themeColor="text1"/>
                <w:sz w:val="28"/>
                <w:szCs w:val="28"/>
                <w14:textFill>
                  <w14:solidFill>
                    <w14:schemeClr w14:val="tx1"/>
                  </w14:solidFill>
                </w14:textFill>
              </w:rPr>
            </w:pPr>
            <w:r>
              <w:rPr>
                <w:rFonts w:hint="eastAsia" w:ascii="Times New Roman"/>
                <w:color w:val="000000" w:themeColor="text1"/>
                <w:sz w:val="28"/>
                <w:szCs w:val="28"/>
                <w14:textFill>
                  <w14:solidFill>
                    <w14:schemeClr w14:val="tx1"/>
                  </w14:solidFill>
                </w14:textFill>
              </w:rPr>
              <w:t>针对商务要求逐条响应</w:t>
            </w:r>
          </w:p>
        </w:tc>
        <w:tc>
          <w:tcPr>
            <w:tcW w:w="1717" w:type="dxa"/>
            <w:shd w:val="clear" w:color="auto" w:fill="auto"/>
          </w:tcPr>
          <w:p>
            <w:pPr>
              <w:widowControl/>
              <w:ind w:left="210" w:right="210" w:firstLine="562" w:firstLineChars="200"/>
              <w:jc w:val="left"/>
              <w:rPr>
                <w:rFonts w:ascii="Times New Roman"/>
                <w:b/>
                <w:color w:val="000000" w:themeColor="text1"/>
                <w:sz w:val="28"/>
                <w:szCs w:val="28"/>
                <w14:textFill>
                  <w14:solidFill>
                    <w14:schemeClr w14:val="tx1"/>
                  </w14:solidFill>
                </w14:textFill>
              </w:rPr>
            </w:pPr>
          </w:p>
        </w:tc>
        <w:tc>
          <w:tcPr>
            <w:tcW w:w="875" w:type="dxa"/>
            <w:shd w:val="clear" w:color="auto" w:fill="auto"/>
          </w:tcPr>
          <w:p>
            <w:pPr>
              <w:widowControl/>
              <w:ind w:left="210" w:right="210" w:firstLine="562" w:firstLineChars="200"/>
              <w:jc w:val="left"/>
              <w:rPr>
                <w:rFonts w:ascii="Times New Roman"/>
                <w:b/>
                <w:color w:val="000000" w:themeColor="text1"/>
                <w:sz w:val="28"/>
                <w:szCs w:val="28"/>
                <w14:textFill>
                  <w14:solidFill>
                    <w14:schemeClr w14:val="tx1"/>
                  </w14:solidFill>
                </w14:textFill>
              </w:rPr>
            </w:pPr>
          </w:p>
        </w:tc>
        <w:tc>
          <w:tcPr>
            <w:tcW w:w="819" w:type="dxa"/>
            <w:shd w:val="clear" w:color="auto" w:fill="auto"/>
          </w:tcPr>
          <w:p>
            <w:pPr>
              <w:widowControl/>
              <w:ind w:left="210" w:right="210" w:firstLine="562" w:firstLineChars="200"/>
              <w:jc w:val="left"/>
              <w:rPr>
                <w:rFonts w:ascii="Times New Roman"/>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tc>
        <w:tc>
          <w:tcPr>
            <w:tcW w:w="1717" w:type="dxa"/>
            <w:shd w:val="clear" w:color="auto" w:fill="auto"/>
          </w:tcPr>
          <w:p>
            <w:pPr>
              <w:widowControl/>
              <w:ind w:left="210" w:right="210" w:firstLine="422" w:firstLineChars="200"/>
              <w:jc w:val="left"/>
              <w:rPr>
                <w:rFonts w:ascii="Times New Roman"/>
                <w:b/>
                <w:color w:val="FF0000"/>
                <w:szCs w:val="21"/>
              </w:rPr>
            </w:pPr>
          </w:p>
        </w:tc>
        <w:tc>
          <w:tcPr>
            <w:tcW w:w="875" w:type="dxa"/>
            <w:shd w:val="clear" w:color="auto" w:fill="auto"/>
          </w:tcPr>
          <w:p>
            <w:pPr>
              <w:widowControl/>
              <w:ind w:left="210" w:right="210" w:firstLine="422" w:firstLineChars="200"/>
              <w:jc w:val="left"/>
              <w:rPr>
                <w:rFonts w:ascii="Times New Roman"/>
                <w:b/>
                <w:color w:val="FF0000"/>
                <w:szCs w:val="21"/>
              </w:rPr>
            </w:pPr>
          </w:p>
        </w:tc>
        <w:tc>
          <w:tcPr>
            <w:tcW w:w="819" w:type="dxa"/>
            <w:shd w:val="clear" w:color="auto" w:fill="auto"/>
          </w:tcPr>
          <w:p>
            <w:pPr>
              <w:widowControl/>
              <w:ind w:left="210" w:right="210" w:firstLine="422" w:firstLineChars="20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tc>
        <w:tc>
          <w:tcPr>
            <w:tcW w:w="1717" w:type="dxa"/>
            <w:shd w:val="clear" w:color="auto" w:fill="auto"/>
          </w:tcPr>
          <w:p>
            <w:pPr>
              <w:widowControl/>
              <w:ind w:left="210" w:right="210" w:firstLine="422" w:firstLineChars="200"/>
              <w:jc w:val="left"/>
              <w:rPr>
                <w:rFonts w:ascii="Times New Roman"/>
                <w:b/>
                <w:color w:val="FF0000"/>
                <w:szCs w:val="21"/>
              </w:rPr>
            </w:pPr>
          </w:p>
        </w:tc>
        <w:tc>
          <w:tcPr>
            <w:tcW w:w="875" w:type="dxa"/>
            <w:shd w:val="clear" w:color="auto" w:fill="auto"/>
          </w:tcPr>
          <w:p>
            <w:pPr>
              <w:widowControl/>
              <w:ind w:left="210" w:right="210" w:firstLine="422" w:firstLineChars="200"/>
              <w:jc w:val="left"/>
              <w:rPr>
                <w:rFonts w:ascii="Times New Roman"/>
                <w:b/>
                <w:color w:val="FF0000"/>
                <w:szCs w:val="21"/>
              </w:rPr>
            </w:pPr>
          </w:p>
        </w:tc>
        <w:tc>
          <w:tcPr>
            <w:tcW w:w="819" w:type="dxa"/>
            <w:shd w:val="clear" w:color="auto" w:fill="auto"/>
          </w:tcPr>
          <w:p>
            <w:pPr>
              <w:widowControl/>
              <w:ind w:left="210" w:right="210" w:firstLine="422" w:firstLineChars="20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6" w:type="dxa"/>
            <w:shd w:val="clear" w:color="auto" w:fill="auto"/>
            <w:vAlign w:val="center"/>
          </w:tcPr>
          <w:p>
            <w:pPr>
              <w:widowControl/>
              <w:ind w:left="210" w:right="210"/>
              <w:jc w:val="center"/>
              <w:rPr>
                <w:rFonts w:ascii="Times New Roman"/>
                <w:b/>
                <w:color w:val="FF0000"/>
                <w:szCs w:val="21"/>
              </w:rPr>
            </w:pPr>
          </w:p>
        </w:tc>
        <w:tc>
          <w:tcPr>
            <w:tcW w:w="4028" w:type="dxa"/>
            <w:shd w:val="clear" w:color="auto" w:fill="auto"/>
            <w:vAlign w:val="center"/>
          </w:tcPr>
          <w:p>
            <w:pPr>
              <w:widowControl/>
              <w:ind w:left="210" w:right="210" w:firstLine="1054" w:firstLineChars="500"/>
              <w:jc w:val="left"/>
              <w:rPr>
                <w:rFonts w:ascii="Times New Roman"/>
                <w:b/>
                <w:color w:val="FF0000"/>
                <w:szCs w:val="21"/>
              </w:rPr>
            </w:pPr>
          </w:p>
        </w:tc>
        <w:tc>
          <w:tcPr>
            <w:tcW w:w="1717" w:type="dxa"/>
            <w:shd w:val="clear" w:color="auto" w:fill="auto"/>
            <w:vAlign w:val="center"/>
          </w:tcPr>
          <w:p>
            <w:pPr>
              <w:widowControl/>
              <w:ind w:left="210" w:right="210"/>
              <w:jc w:val="left"/>
              <w:rPr>
                <w:rFonts w:ascii="Times New Roman"/>
                <w:b/>
                <w:color w:val="FF0000"/>
                <w:szCs w:val="21"/>
              </w:rPr>
            </w:pPr>
          </w:p>
        </w:tc>
        <w:tc>
          <w:tcPr>
            <w:tcW w:w="875" w:type="dxa"/>
            <w:shd w:val="clear" w:color="auto" w:fill="auto"/>
            <w:vAlign w:val="center"/>
          </w:tcPr>
          <w:p>
            <w:pPr>
              <w:widowControl/>
              <w:ind w:left="210" w:right="210"/>
              <w:jc w:val="left"/>
              <w:rPr>
                <w:rFonts w:ascii="Times New Roman"/>
                <w:b/>
                <w:color w:val="FF0000"/>
                <w:szCs w:val="21"/>
              </w:rPr>
            </w:pPr>
          </w:p>
        </w:tc>
        <w:tc>
          <w:tcPr>
            <w:tcW w:w="819" w:type="dxa"/>
            <w:shd w:val="clear" w:color="auto" w:fill="auto"/>
            <w:vAlign w:val="center"/>
          </w:tcPr>
          <w:p>
            <w:pPr>
              <w:widowControl/>
              <w:ind w:left="210" w:right="21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tc>
        <w:tc>
          <w:tcPr>
            <w:tcW w:w="1717" w:type="dxa"/>
            <w:shd w:val="clear" w:color="auto" w:fill="auto"/>
          </w:tcPr>
          <w:p>
            <w:pPr>
              <w:widowControl/>
              <w:ind w:left="210" w:right="210" w:firstLine="422" w:firstLineChars="200"/>
              <w:jc w:val="left"/>
              <w:rPr>
                <w:rFonts w:ascii="Times New Roman"/>
                <w:b/>
                <w:color w:val="FF0000"/>
                <w:szCs w:val="21"/>
              </w:rPr>
            </w:pPr>
          </w:p>
        </w:tc>
        <w:tc>
          <w:tcPr>
            <w:tcW w:w="875" w:type="dxa"/>
            <w:shd w:val="clear" w:color="auto" w:fill="auto"/>
          </w:tcPr>
          <w:p>
            <w:pPr>
              <w:widowControl/>
              <w:ind w:left="210" w:right="210" w:firstLine="422" w:firstLineChars="200"/>
              <w:jc w:val="left"/>
              <w:rPr>
                <w:rFonts w:ascii="Times New Roman"/>
                <w:b/>
                <w:color w:val="FF0000"/>
                <w:szCs w:val="21"/>
              </w:rPr>
            </w:pPr>
          </w:p>
        </w:tc>
        <w:tc>
          <w:tcPr>
            <w:tcW w:w="819" w:type="dxa"/>
            <w:shd w:val="clear" w:color="auto" w:fill="auto"/>
          </w:tcPr>
          <w:p>
            <w:pPr>
              <w:widowControl/>
              <w:ind w:left="210" w:right="210" w:firstLine="422" w:firstLineChars="20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p>
            <w:pPr>
              <w:pStyle w:val="4"/>
              <w:rPr>
                <w:color w:val="FF0000"/>
              </w:rPr>
            </w:pPr>
          </w:p>
        </w:tc>
        <w:tc>
          <w:tcPr>
            <w:tcW w:w="1717" w:type="dxa"/>
            <w:shd w:val="clear" w:color="auto" w:fill="auto"/>
          </w:tcPr>
          <w:p>
            <w:pPr>
              <w:widowControl/>
              <w:ind w:left="210" w:right="210" w:firstLine="422" w:firstLineChars="200"/>
              <w:jc w:val="left"/>
              <w:rPr>
                <w:rFonts w:ascii="Times New Roman"/>
                <w:b/>
                <w:color w:val="FF0000"/>
                <w:szCs w:val="21"/>
              </w:rPr>
            </w:pPr>
          </w:p>
        </w:tc>
        <w:tc>
          <w:tcPr>
            <w:tcW w:w="875" w:type="dxa"/>
            <w:shd w:val="clear" w:color="auto" w:fill="auto"/>
          </w:tcPr>
          <w:p>
            <w:pPr>
              <w:widowControl/>
              <w:ind w:left="210" w:right="210" w:firstLine="422" w:firstLineChars="200"/>
              <w:jc w:val="left"/>
              <w:rPr>
                <w:rFonts w:ascii="Times New Roman"/>
                <w:b/>
                <w:color w:val="FF0000"/>
                <w:szCs w:val="21"/>
              </w:rPr>
            </w:pPr>
          </w:p>
        </w:tc>
        <w:tc>
          <w:tcPr>
            <w:tcW w:w="819" w:type="dxa"/>
            <w:shd w:val="clear" w:color="auto" w:fill="auto"/>
          </w:tcPr>
          <w:p>
            <w:pPr>
              <w:widowControl/>
              <w:ind w:left="210" w:right="210" w:firstLine="422" w:firstLineChars="200"/>
              <w:jc w:val="left"/>
              <w:rPr>
                <w:rFonts w:ascii="Times New Roman"/>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6" w:type="dxa"/>
            <w:shd w:val="clear" w:color="auto" w:fill="auto"/>
            <w:vAlign w:val="center"/>
          </w:tcPr>
          <w:p>
            <w:pPr>
              <w:widowControl/>
              <w:ind w:left="210" w:right="210" w:firstLine="210" w:firstLineChars="100"/>
              <w:jc w:val="center"/>
              <w:rPr>
                <w:rFonts w:ascii="Times New Roman"/>
                <w:color w:val="FF0000"/>
                <w:szCs w:val="21"/>
              </w:rPr>
            </w:pPr>
          </w:p>
        </w:tc>
        <w:tc>
          <w:tcPr>
            <w:tcW w:w="4028" w:type="dxa"/>
            <w:shd w:val="clear" w:color="auto" w:fill="auto"/>
            <w:vAlign w:val="center"/>
          </w:tcPr>
          <w:p>
            <w:pPr>
              <w:widowControl/>
              <w:spacing w:line="440" w:lineRule="exact"/>
              <w:ind w:left="210" w:right="210"/>
              <w:rPr>
                <w:rFonts w:ascii="Times New Roman"/>
                <w:color w:val="FF0000"/>
                <w:szCs w:val="21"/>
              </w:rPr>
            </w:pPr>
          </w:p>
          <w:p>
            <w:pPr>
              <w:pStyle w:val="4"/>
              <w:rPr>
                <w:color w:val="FF0000"/>
              </w:rPr>
            </w:pPr>
          </w:p>
        </w:tc>
        <w:tc>
          <w:tcPr>
            <w:tcW w:w="1717" w:type="dxa"/>
            <w:shd w:val="clear" w:color="auto" w:fill="auto"/>
          </w:tcPr>
          <w:p>
            <w:pPr>
              <w:widowControl/>
              <w:ind w:left="210" w:right="210" w:firstLine="420" w:firstLineChars="200"/>
              <w:jc w:val="left"/>
              <w:rPr>
                <w:rFonts w:ascii="Times New Roman"/>
                <w:color w:val="FF0000"/>
                <w:szCs w:val="21"/>
              </w:rPr>
            </w:pPr>
          </w:p>
        </w:tc>
        <w:tc>
          <w:tcPr>
            <w:tcW w:w="875" w:type="dxa"/>
            <w:shd w:val="clear" w:color="auto" w:fill="auto"/>
          </w:tcPr>
          <w:p>
            <w:pPr>
              <w:widowControl/>
              <w:ind w:left="210" w:right="210" w:firstLine="420" w:firstLineChars="200"/>
              <w:jc w:val="left"/>
              <w:rPr>
                <w:rFonts w:ascii="Times New Roman"/>
                <w:color w:val="FF0000"/>
                <w:szCs w:val="21"/>
              </w:rPr>
            </w:pPr>
          </w:p>
        </w:tc>
        <w:tc>
          <w:tcPr>
            <w:tcW w:w="819" w:type="dxa"/>
            <w:shd w:val="clear" w:color="auto" w:fill="auto"/>
          </w:tcPr>
          <w:p>
            <w:pPr>
              <w:widowControl/>
              <w:ind w:left="210" w:right="210" w:firstLine="420" w:firstLineChars="200"/>
              <w:jc w:val="left"/>
              <w:rPr>
                <w:rFonts w:ascii="Times New Roman"/>
                <w:color w:val="FF0000"/>
                <w:szCs w:val="21"/>
              </w:rPr>
            </w:pPr>
          </w:p>
        </w:tc>
      </w:tr>
    </w:tbl>
    <w:p>
      <w:pPr>
        <w:widowControl/>
        <w:ind w:left="210" w:right="210" w:firstLine="422" w:firstLineChars="200"/>
        <w:jc w:val="left"/>
        <w:rPr>
          <w:rFonts w:ascii="Times New Roman"/>
          <w:b/>
          <w:color w:val="000000" w:themeColor="text1"/>
          <w:szCs w:val="21"/>
          <w14:textFill>
            <w14:solidFill>
              <w14:schemeClr w14:val="tx1"/>
            </w14:solidFill>
          </w14:textFill>
        </w:rPr>
      </w:pPr>
    </w:p>
    <w:p>
      <w:pPr>
        <w:widowControl/>
        <w:ind w:left="210" w:right="210" w:firstLine="562" w:firstLineChars="200"/>
        <w:jc w:val="left"/>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其他说明：供货商所提供的响应文件应真实有效，如发现与实际不符、造假、夸大等情况出现，则直接取消报名资格，记入供应商诚信档案。</w:t>
      </w:r>
    </w:p>
    <w:p>
      <w:pPr>
        <w:widowControl/>
        <w:ind w:left="210" w:right="210"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供货商名称（盖章）：</w:t>
      </w:r>
      <w:r>
        <w:rPr>
          <w:rFonts w:hint="eastAsia" w:hAnsi="宋体" w:cs="宋体"/>
          <w:color w:val="000000" w:themeColor="text1"/>
          <w:sz w:val="28"/>
          <w:szCs w:val="28"/>
          <w:u w:val="single"/>
          <w14:textFill>
            <w14:solidFill>
              <w14:schemeClr w14:val="tx1"/>
            </w14:solidFill>
          </w14:textFill>
        </w:rPr>
        <w:t xml:space="preserve">                   </w:t>
      </w:r>
    </w:p>
    <w:p>
      <w:pPr>
        <w:widowControl/>
        <w:ind w:left="210" w:right="210"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供货商授权代表(签字)：</w:t>
      </w:r>
      <w:r>
        <w:rPr>
          <w:rFonts w:hint="eastAsia"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 xml:space="preserve">  </w:t>
      </w:r>
    </w:p>
    <w:p>
      <w:pPr>
        <w:widowControl/>
        <w:ind w:right="210"/>
        <w:jc w:val="left"/>
        <w:rPr>
          <w:rFonts w:hAnsi="宋体" w:cs="宋体"/>
          <w:color w:val="000000" w:themeColor="text1"/>
          <w:sz w:val="28"/>
          <w:szCs w:val="28"/>
          <w14:textFill>
            <w14:solidFill>
              <w14:schemeClr w14:val="tx1"/>
            </w14:solidFill>
          </w14:textFill>
        </w:rPr>
      </w:pPr>
    </w:p>
    <w:p>
      <w:pPr>
        <w:widowControl/>
        <w:ind w:right="210" w:firstLine="5320" w:firstLineChars="1900"/>
        <w:rPr>
          <w:rFonts w:ascii="Times New Roman"/>
          <w:b/>
          <w:bCs/>
          <w:sz w:val="44"/>
          <w:szCs w:val="44"/>
        </w:rPr>
      </w:pPr>
      <w:r>
        <w:rPr>
          <w:rFonts w:hint="eastAsia" w:hAnsi="宋体" w:cs="宋体"/>
          <w:color w:val="000000" w:themeColor="text1"/>
          <w:sz w:val="28"/>
          <w:szCs w:val="28"/>
          <w14:textFill>
            <w14:solidFill>
              <w14:schemeClr w14:val="tx1"/>
            </w14:solidFill>
          </w14:textFill>
        </w:rPr>
        <w:t>年    月    日</w:t>
      </w:r>
    </w:p>
    <w:p>
      <w:pPr>
        <w:widowControl/>
        <w:spacing w:line="440" w:lineRule="exact"/>
        <w:ind w:left="210" w:right="210" w:firstLine="562" w:firstLineChars="200"/>
        <w:jc w:val="left"/>
        <w:rPr>
          <w:rFonts w:ascii="Times New Roman"/>
          <w:b/>
          <w:bCs/>
          <w:sz w:val="28"/>
          <w:szCs w:val="28"/>
        </w:rPr>
      </w:pPr>
    </w:p>
    <w:p>
      <w:pPr>
        <w:widowControl/>
        <w:spacing w:line="440" w:lineRule="exact"/>
        <w:ind w:left="210" w:right="210" w:firstLine="562" w:firstLineChars="200"/>
        <w:jc w:val="left"/>
        <w:rPr>
          <w:rFonts w:ascii="Times New Roman"/>
          <w:b/>
          <w:bCs/>
          <w:sz w:val="28"/>
          <w:szCs w:val="28"/>
        </w:rPr>
      </w:pPr>
    </w:p>
    <w:p>
      <w:pPr>
        <w:widowControl/>
        <w:spacing w:line="440" w:lineRule="exact"/>
        <w:ind w:left="210" w:right="210" w:firstLine="562" w:firstLineChars="200"/>
        <w:jc w:val="left"/>
        <w:rPr>
          <w:rFonts w:ascii="Times New Roman"/>
          <w:b/>
          <w:bCs/>
          <w:sz w:val="28"/>
          <w:szCs w:val="28"/>
        </w:rPr>
      </w:pPr>
      <w:r>
        <w:rPr>
          <w:rFonts w:hint="eastAsia" w:ascii="Times New Roman"/>
          <w:b/>
          <w:bCs/>
          <w:sz w:val="28"/>
          <w:szCs w:val="28"/>
        </w:rPr>
        <w:t>附件五</w:t>
      </w:r>
    </w:p>
    <w:p>
      <w:pPr>
        <w:widowControl/>
        <w:spacing w:line="440" w:lineRule="exact"/>
        <w:ind w:left="210" w:right="210" w:firstLine="883" w:firstLineChars="200"/>
        <w:jc w:val="center"/>
        <w:outlineLvl w:val="1"/>
        <w:rPr>
          <w:rFonts w:ascii="Times New Roman"/>
          <w:b/>
          <w:sz w:val="44"/>
          <w:szCs w:val="44"/>
        </w:rPr>
      </w:pPr>
      <w:r>
        <w:rPr>
          <w:rFonts w:ascii="Times New Roman"/>
          <w:b/>
          <w:bCs/>
          <w:sz w:val="44"/>
          <w:szCs w:val="44"/>
        </w:rPr>
        <w:t>资质文件</w:t>
      </w:r>
    </w:p>
    <w:p>
      <w:pPr>
        <w:numPr>
          <w:ilvl w:val="0"/>
          <w:numId w:val="16"/>
        </w:numPr>
        <w:spacing w:line="440" w:lineRule="exact"/>
        <w:ind w:left="630" w:right="210" w:hanging="204"/>
        <w:rPr>
          <w:rFonts w:ascii="Times New Roman"/>
          <w:sz w:val="28"/>
          <w:szCs w:val="28"/>
        </w:rPr>
      </w:pPr>
      <w:r>
        <w:rPr>
          <w:rFonts w:ascii="Times New Roman"/>
          <w:sz w:val="28"/>
          <w:szCs w:val="28"/>
        </w:rPr>
        <w:t>经过工商部门上一年度年检的营业执照（三证合一）。（复印件加盖公章）</w:t>
      </w:r>
    </w:p>
    <w:p>
      <w:pPr>
        <w:numPr>
          <w:ilvl w:val="0"/>
          <w:numId w:val="16"/>
        </w:numPr>
        <w:spacing w:line="440" w:lineRule="exact"/>
        <w:ind w:left="709" w:hanging="283"/>
        <w:rPr>
          <w:rFonts w:ascii="Times New Roman"/>
          <w:sz w:val="28"/>
          <w:szCs w:val="28"/>
        </w:rPr>
      </w:pPr>
      <w:r>
        <w:rPr>
          <w:rFonts w:hint="eastAsia" w:ascii="Times New Roman"/>
          <w:sz w:val="28"/>
          <w:szCs w:val="28"/>
        </w:rPr>
        <w:t>ISO9001质量管理体系认证证书、信息安全</w:t>
      </w:r>
      <w:r>
        <w:rPr>
          <w:rFonts w:ascii="Times New Roman"/>
          <w:sz w:val="28"/>
          <w:szCs w:val="28"/>
        </w:rPr>
        <w:t>管理体系</w:t>
      </w:r>
      <w:r>
        <w:rPr>
          <w:rFonts w:hint="eastAsia" w:ascii="Times New Roman"/>
          <w:sz w:val="28"/>
          <w:szCs w:val="28"/>
        </w:rPr>
        <w:t>认证</w:t>
      </w:r>
      <w:r>
        <w:rPr>
          <w:rFonts w:ascii="Times New Roman"/>
          <w:sz w:val="28"/>
          <w:szCs w:val="28"/>
        </w:rPr>
        <w:t>证书</w:t>
      </w:r>
      <w:r>
        <w:rPr>
          <w:rFonts w:hint="eastAsia" w:ascii="Times New Roman"/>
          <w:sz w:val="28"/>
          <w:szCs w:val="28"/>
        </w:rPr>
        <w:t>、信息技术服务管理体系认证证书、软件造价评估机构服务能力等级证书。</w:t>
      </w:r>
      <w:r>
        <w:rPr>
          <w:rFonts w:ascii="Times New Roman"/>
          <w:sz w:val="28"/>
          <w:szCs w:val="28"/>
        </w:rPr>
        <w:t>（复印件加盖公章）</w:t>
      </w:r>
    </w:p>
    <w:p>
      <w:pPr>
        <w:numPr>
          <w:ilvl w:val="0"/>
          <w:numId w:val="16"/>
        </w:numPr>
        <w:spacing w:line="440" w:lineRule="exact"/>
        <w:rPr>
          <w:rFonts w:ascii="Times New Roman"/>
          <w:sz w:val="28"/>
          <w:szCs w:val="28"/>
        </w:rPr>
      </w:pPr>
      <w:r>
        <w:rPr>
          <w:rFonts w:hint="eastAsia" w:ascii="Times New Roman"/>
          <w:sz w:val="28"/>
          <w:szCs w:val="28"/>
        </w:rPr>
        <w:t>供应商</w:t>
      </w:r>
      <w:r>
        <w:rPr>
          <w:rFonts w:ascii="Times New Roman"/>
          <w:sz w:val="28"/>
          <w:szCs w:val="28"/>
        </w:rPr>
        <w:t>近三年内在经营活动中没有重大违法记录的相关声明。</w:t>
      </w:r>
    </w:p>
    <w:p>
      <w:pPr>
        <w:pStyle w:val="53"/>
        <w:numPr>
          <w:ilvl w:val="0"/>
          <w:numId w:val="16"/>
        </w:numPr>
        <w:spacing w:line="440" w:lineRule="exact"/>
        <w:ind w:firstLineChars="0"/>
        <w:rPr>
          <w:rFonts w:ascii="Times New Roman"/>
          <w:sz w:val="28"/>
          <w:szCs w:val="28"/>
        </w:rPr>
      </w:pPr>
      <w:r>
        <w:rPr>
          <w:rFonts w:hint="eastAsia" w:ascii="Times New Roman"/>
          <w:sz w:val="28"/>
          <w:szCs w:val="28"/>
        </w:rPr>
        <w:t>供应商应具备健全的财务会计制度和良好财务状况，须提供202</w:t>
      </w:r>
      <w:r>
        <w:rPr>
          <w:rFonts w:hint="eastAsia" w:ascii="Times New Roman"/>
          <w:sz w:val="28"/>
          <w:szCs w:val="28"/>
          <w:lang w:val="en-US" w:eastAsia="zh-CN"/>
        </w:rPr>
        <w:t>4</w:t>
      </w:r>
      <w:r>
        <w:rPr>
          <w:rFonts w:hint="eastAsia" w:ascii="Times New Roman"/>
          <w:sz w:val="28"/>
          <w:szCs w:val="28"/>
        </w:rPr>
        <w:t>年度（若无则提供202</w:t>
      </w:r>
      <w:r>
        <w:rPr>
          <w:rFonts w:hint="eastAsia" w:ascii="Times New Roman"/>
          <w:sz w:val="28"/>
          <w:szCs w:val="28"/>
          <w:lang w:val="en-US" w:eastAsia="zh-CN"/>
        </w:rPr>
        <w:t>3</w:t>
      </w:r>
      <w:r>
        <w:rPr>
          <w:rFonts w:hint="eastAsia" w:ascii="Times New Roman"/>
          <w:sz w:val="28"/>
          <w:szCs w:val="28"/>
        </w:rPr>
        <w:t>年度）经审计的财务报表</w:t>
      </w:r>
      <w:r>
        <w:rPr>
          <w:rFonts w:hint="eastAsia" w:hAnsi="宋体"/>
          <w:kern w:val="2"/>
          <w:sz w:val="28"/>
          <w:szCs w:val="28"/>
        </w:rPr>
        <w:t>或提供相关声明文件</w:t>
      </w:r>
      <w:r>
        <w:rPr>
          <w:rFonts w:hint="eastAsia" w:ascii="Times New Roman"/>
          <w:sz w:val="28"/>
          <w:szCs w:val="28"/>
        </w:rPr>
        <w:t>。</w:t>
      </w:r>
    </w:p>
    <w:p>
      <w:pPr>
        <w:numPr>
          <w:ilvl w:val="0"/>
          <w:numId w:val="16"/>
        </w:numPr>
        <w:spacing w:line="440" w:lineRule="exact"/>
        <w:rPr>
          <w:rFonts w:ascii="Times New Roman"/>
          <w:sz w:val="28"/>
          <w:szCs w:val="28"/>
        </w:rPr>
      </w:pPr>
      <w:r>
        <w:rPr>
          <w:rFonts w:ascii="Times New Roman"/>
          <w:sz w:val="28"/>
          <w:szCs w:val="28"/>
        </w:rPr>
        <w:t>如以上证件正在年检，请出示相关行政主管机关的年检证明</w:t>
      </w:r>
      <w:r>
        <w:rPr>
          <w:rFonts w:hint="eastAsia" w:ascii="Times New Roman"/>
          <w:sz w:val="28"/>
          <w:szCs w:val="28"/>
        </w:rPr>
        <w:t>。</w:t>
      </w:r>
      <w:r>
        <w:rPr>
          <w:rFonts w:ascii="Times New Roman"/>
          <w:sz w:val="28"/>
          <w:szCs w:val="28"/>
        </w:rPr>
        <w:t>提交上述证件的复印件一套存档。（复印件加盖公章）。</w:t>
      </w:r>
    </w:p>
    <w:p>
      <w:pPr>
        <w:spacing w:line="440" w:lineRule="exact"/>
        <w:ind w:left="210" w:right="210" w:firstLine="560" w:firstLineChars="200"/>
        <w:jc w:val="right"/>
        <w:rPr>
          <w:rFonts w:ascii="Times New Roman"/>
          <w:sz w:val="28"/>
          <w:szCs w:val="28"/>
        </w:rPr>
      </w:pPr>
    </w:p>
    <w:p>
      <w:pPr>
        <w:spacing w:line="440" w:lineRule="exact"/>
        <w:ind w:left="210" w:right="210" w:firstLine="560" w:firstLineChars="200"/>
        <w:jc w:val="right"/>
        <w:rPr>
          <w:rFonts w:ascii="Times New Roman"/>
          <w:sz w:val="28"/>
          <w:szCs w:val="28"/>
        </w:rPr>
      </w:pPr>
    </w:p>
    <w:p>
      <w:pPr>
        <w:spacing w:line="440" w:lineRule="exact"/>
        <w:ind w:left="210" w:right="210"/>
        <w:rPr>
          <w:rFonts w:ascii="Times New Roman"/>
          <w:sz w:val="28"/>
          <w:szCs w:val="28"/>
        </w:rPr>
      </w:pPr>
    </w:p>
    <w:p>
      <w:pPr>
        <w:widowControl/>
        <w:spacing w:line="440" w:lineRule="exact"/>
        <w:ind w:left="210" w:right="210"/>
        <w:jc w:val="left"/>
        <w:rPr>
          <w:rFonts w:ascii="Times New Roman"/>
          <w:b/>
          <w:bCs/>
          <w:sz w:val="28"/>
          <w:szCs w:val="28"/>
        </w:rPr>
      </w:pPr>
      <w:r>
        <w:rPr>
          <w:rFonts w:ascii="Times New Roman"/>
          <w:b/>
          <w:bCs/>
          <w:sz w:val="28"/>
          <w:szCs w:val="28"/>
        </w:rPr>
        <w:br w:type="page"/>
      </w:r>
    </w:p>
    <w:p>
      <w:pPr>
        <w:widowControl/>
        <w:spacing w:line="440" w:lineRule="exact"/>
        <w:ind w:left="210" w:right="210" w:firstLine="562" w:firstLineChars="200"/>
        <w:jc w:val="left"/>
        <w:rPr>
          <w:rFonts w:ascii="Times New Roman"/>
          <w:b/>
          <w:bCs/>
          <w:sz w:val="28"/>
          <w:szCs w:val="28"/>
        </w:rPr>
      </w:pPr>
      <w:r>
        <w:rPr>
          <w:rFonts w:ascii="Times New Roman"/>
          <w:b/>
          <w:bCs/>
          <w:sz w:val="28"/>
          <w:szCs w:val="28"/>
        </w:rPr>
        <w:t>附件</w:t>
      </w:r>
      <w:r>
        <w:rPr>
          <w:rFonts w:hint="eastAsia" w:ascii="Times New Roman"/>
          <w:b/>
          <w:bCs/>
          <w:sz w:val="28"/>
          <w:szCs w:val="28"/>
        </w:rPr>
        <w:t>六</w:t>
      </w:r>
      <w:r>
        <w:rPr>
          <w:rFonts w:ascii="Times New Roman"/>
          <w:b/>
          <w:bCs/>
          <w:sz w:val="28"/>
          <w:szCs w:val="28"/>
        </w:rPr>
        <w:t xml:space="preserve">              </w:t>
      </w:r>
    </w:p>
    <w:p>
      <w:pPr>
        <w:pStyle w:val="2"/>
        <w:rPr>
          <w:rFonts w:hint="eastAsia"/>
        </w:rPr>
      </w:pPr>
    </w:p>
    <w:p>
      <w:pPr>
        <w:widowControl/>
        <w:spacing w:line="440" w:lineRule="exact"/>
        <w:ind w:left="210" w:right="210" w:firstLine="883" w:firstLineChars="200"/>
        <w:jc w:val="center"/>
        <w:outlineLvl w:val="1"/>
        <w:rPr>
          <w:rFonts w:ascii="Times New Roman"/>
          <w:bCs/>
          <w:sz w:val="28"/>
          <w:szCs w:val="28"/>
        </w:rPr>
      </w:pPr>
      <w:r>
        <w:rPr>
          <w:rFonts w:hint="eastAsia" w:ascii="Times New Roman"/>
          <w:b/>
          <w:sz w:val="44"/>
          <w:szCs w:val="44"/>
        </w:rPr>
        <w:t>信息化项目第三方造价评估服务方案</w:t>
      </w:r>
    </w:p>
    <w:p>
      <w:pPr>
        <w:widowControl/>
        <w:tabs>
          <w:tab w:val="left" w:pos="420"/>
        </w:tabs>
        <w:ind w:right="210"/>
        <w:jc w:val="left"/>
        <w:rPr>
          <w:rFonts w:ascii="Times New Roman"/>
          <w:b/>
          <w:sz w:val="28"/>
          <w:szCs w:val="28"/>
        </w:rPr>
      </w:pPr>
    </w:p>
    <w:p>
      <w:pPr>
        <w:widowControl/>
        <w:tabs>
          <w:tab w:val="left" w:pos="420"/>
        </w:tabs>
        <w:ind w:right="210"/>
        <w:jc w:val="left"/>
        <w:rPr>
          <w:rFonts w:ascii="Times New Roman"/>
          <w:b/>
          <w:sz w:val="28"/>
          <w:szCs w:val="28"/>
        </w:rPr>
      </w:pPr>
    </w:p>
    <w:p>
      <w:pPr>
        <w:widowControl/>
        <w:tabs>
          <w:tab w:val="left" w:pos="420"/>
        </w:tabs>
        <w:ind w:right="210"/>
        <w:jc w:val="left"/>
        <w:rPr>
          <w:rFonts w:ascii="Times New Roman"/>
          <w:b/>
          <w:sz w:val="28"/>
          <w:szCs w:val="28"/>
        </w:rPr>
      </w:pPr>
      <w:r>
        <w:rPr>
          <w:rFonts w:hint="eastAsia" w:ascii="Times New Roman"/>
          <w:b/>
          <w:sz w:val="28"/>
          <w:szCs w:val="28"/>
        </w:rPr>
        <w:t>一、服务背景</w:t>
      </w:r>
    </w:p>
    <w:p>
      <w:pPr>
        <w:pStyle w:val="2"/>
        <w:ind w:left="840"/>
        <w:rPr>
          <w:rFonts w:hint="eastAsia"/>
        </w:rPr>
      </w:pPr>
    </w:p>
    <w:p>
      <w:pPr>
        <w:widowControl/>
        <w:tabs>
          <w:tab w:val="left" w:pos="420"/>
        </w:tabs>
        <w:ind w:right="210"/>
        <w:jc w:val="left"/>
        <w:rPr>
          <w:rFonts w:ascii="Times New Roman"/>
          <w:b/>
          <w:sz w:val="28"/>
          <w:szCs w:val="28"/>
        </w:rPr>
      </w:pPr>
      <w:r>
        <w:rPr>
          <w:rFonts w:hint="eastAsia" w:ascii="Times New Roman"/>
          <w:b/>
          <w:sz w:val="28"/>
          <w:szCs w:val="28"/>
        </w:rPr>
        <w:t>二、服务目标</w:t>
      </w:r>
    </w:p>
    <w:p>
      <w:pPr>
        <w:pStyle w:val="2"/>
        <w:rPr>
          <w:rFonts w:hint="eastAsia"/>
        </w:rPr>
      </w:pPr>
    </w:p>
    <w:p>
      <w:pPr>
        <w:widowControl/>
        <w:tabs>
          <w:tab w:val="left" w:pos="420"/>
        </w:tabs>
        <w:ind w:right="210"/>
        <w:jc w:val="left"/>
        <w:rPr>
          <w:rFonts w:ascii="Times New Roman"/>
          <w:b/>
          <w:sz w:val="28"/>
          <w:szCs w:val="28"/>
        </w:rPr>
      </w:pPr>
      <w:r>
        <w:rPr>
          <w:rFonts w:hint="eastAsia" w:ascii="Times New Roman"/>
          <w:b/>
          <w:sz w:val="28"/>
          <w:szCs w:val="28"/>
        </w:rPr>
        <w:t>三、服务范围</w:t>
      </w:r>
    </w:p>
    <w:p>
      <w:pPr>
        <w:pStyle w:val="2"/>
      </w:pPr>
    </w:p>
    <w:p>
      <w:pPr>
        <w:pStyle w:val="3"/>
        <w:ind w:firstLine="0" w:firstLineChars="0"/>
        <w:rPr>
          <w:b/>
          <w:kern w:val="0"/>
          <w:sz w:val="28"/>
          <w:szCs w:val="28"/>
        </w:rPr>
      </w:pPr>
      <w:r>
        <w:rPr>
          <w:rFonts w:hint="eastAsia"/>
          <w:b/>
          <w:kern w:val="0"/>
          <w:sz w:val="28"/>
          <w:szCs w:val="28"/>
        </w:rPr>
        <w:t>四、服务团队</w:t>
      </w:r>
    </w:p>
    <w:p>
      <w:pPr>
        <w:pStyle w:val="3"/>
        <w:ind w:firstLine="0" w:firstLineChars="0"/>
        <w:rPr>
          <w:b/>
          <w:kern w:val="0"/>
          <w:sz w:val="28"/>
          <w:szCs w:val="28"/>
        </w:rPr>
      </w:pPr>
    </w:p>
    <w:p>
      <w:pPr>
        <w:pStyle w:val="3"/>
        <w:ind w:firstLine="0" w:firstLineChars="0"/>
        <w:rPr>
          <w:rFonts w:hint="eastAsia"/>
          <w:b/>
          <w:kern w:val="0"/>
          <w:sz w:val="28"/>
          <w:szCs w:val="28"/>
        </w:rPr>
      </w:pPr>
      <w:r>
        <w:rPr>
          <w:rFonts w:hint="eastAsia"/>
          <w:b/>
          <w:kern w:val="0"/>
          <w:sz w:val="28"/>
          <w:szCs w:val="28"/>
        </w:rPr>
        <w:t>五、服务流程</w:t>
      </w:r>
    </w:p>
    <w:p>
      <w:pPr>
        <w:pStyle w:val="3"/>
        <w:ind w:firstLine="0" w:firstLineChars="0"/>
        <w:rPr>
          <w:b/>
          <w:kern w:val="0"/>
          <w:sz w:val="28"/>
          <w:szCs w:val="28"/>
        </w:rPr>
      </w:pPr>
    </w:p>
    <w:p>
      <w:pPr>
        <w:pStyle w:val="3"/>
        <w:ind w:firstLine="0" w:firstLineChars="0"/>
        <w:rPr>
          <w:rFonts w:hint="eastAsia"/>
          <w:b/>
          <w:kern w:val="0"/>
          <w:sz w:val="28"/>
          <w:szCs w:val="28"/>
        </w:rPr>
      </w:pPr>
      <w:r>
        <w:rPr>
          <w:rFonts w:hint="eastAsia"/>
          <w:b/>
          <w:kern w:val="0"/>
          <w:sz w:val="28"/>
          <w:szCs w:val="28"/>
        </w:rPr>
        <w:t>六、质量保障措施</w:t>
      </w:r>
    </w:p>
    <w:p>
      <w:pPr>
        <w:pStyle w:val="3"/>
        <w:ind w:firstLine="0" w:firstLineChars="0"/>
        <w:rPr>
          <w:b/>
          <w:kern w:val="0"/>
          <w:sz w:val="28"/>
          <w:szCs w:val="28"/>
        </w:rPr>
      </w:pPr>
    </w:p>
    <w:p>
      <w:pPr>
        <w:pStyle w:val="3"/>
        <w:ind w:firstLine="0" w:firstLineChars="0"/>
        <w:rPr>
          <w:rFonts w:hint="eastAsia"/>
          <w:b/>
          <w:kern w:val="0"/>
          <w:sz w:val="28"/>
          <w:szCs w:val="28"/>
        </w:rPr>
      </w:pPr>
      <w:r>
        <w:rPr>
          <w:rFonts w:hint="eastAsia"/>
          <w:b/>
          <w:kern w:val="0"/>
          <w:sz w:val="28"/>
          <w:szCs w:val="28"/>
        </w:rPr>
        <w:t>七、项目重点、难点及公司优势分析</w:t>
      </w:r>
    </w:p>
    <w:p>
      <w:pPr>
        <w:widowControl/>
        <w:spacing w:line="440" w:lineRule="exact"/>
        <w:ind w:left="210" w:right="210"/>
        <w:jc w:val="left"/>
        <w:rPr>
          <w:rStyle w:val="61"/>
          <w:rFonts w:ascii="Times New Roman"/>
          <w:b w:val="0"/>
          <w:sz w:val="28"/>
          <w:szCs w:val="28"/>
        </w:rPr>
      </w:pPr>
    </w:p>
    <w:p>
      <w:pPr>
        <w:widowControl/>
        <w:spacing w:line="440" w:lineRule="exact"/>
        <w:ind w:left="210" w:right="210"/>
        <w:jc w:val="left"/>
        <w:rPr>
          <w:rStyle w:val="61"/>
          <w:rFonts w:ascii="Times New Roman"/>
          <w:b w:val="0"/>
          <w:sz w:val="28"/>
          <w:szCs w:val="28"/>
        </w:rPr>
      </w:pPr>
    </w:p>
    <w:p>
      <w:pPr>
        <w:pStyle w:val="3"/>
        <w:ind w:firstLine="281"/>
        <w:rPr>
          <w:b/>
          <w:sz w:val="28"/>
          <w:szCs w:val="28"/>
        </w:rPr>
        <w:sectPr>
          <w:pgSz w:w="11906" w:h="16838"/>
          <w:pgMar w:top="1247" w:right="1531" w:bottom="1134" w:left="1531" w:header="851" w:footer="992" w:gutter="0"/>
          <w:cols w:space="720" w:num="1"/>
          <w:docGrid w:type="lines" w:linePitch="488" w:charSpace="0"/>
        </w:sectPr>
      </w:pPr>
    </w:p>
    <w:p>
      <w:pPr>
        <w:spacing w:line="440" w:lineRule="exact"/>
        <w:ind w:left="210" w:right="210" w:firstLine="562" w:firstLineChars="200"/>
        <w:rPr>
          <w:rFonts w:hAnsi="宋体" w:cs="宋体"/>
          <w:b/>
          <w:sz w:val="28"/>
          <w:szCs w:val="28"/>
        </w:rPr>
      </w:pPr>
      <w:r>
        <w:rPr>
          <w:rFonts w:ascii="Times New Roman"/>
          <w:b/>
          <w:sz w:val="28"/>
          <w:szCs w:val="28"/>
        </w:rPr>
        <w:t>附件</w:t>
      </w:r>
      <w:r>
        <w:rPr>
          <w:rFonts w:hint="eastAsia" w:ascii="Times New Roman"/>
          <w:b/>
          <w:sz w:val="28"/>
          <w:szCs w:val="28"/>
        </w:rPr>
        <w:t>七</w:t>
      </w:r>
    </w:p>
    <w:p>
      <w:pPr>
        <w:widowControl/>
        <w:ind w:left="210" w:right="210" w:firstLine="562" w:firstLineChars="200"/>
        <w:jc w:val="center"/>
        <w:outlineLvl w:val="1"/>
        <w:rPr>
          <w:rFonts w:hAnsi="宋体" w:cs="宋体"/>
          <w:b/>
          <w:sz w:val="28"/>
          <w:szCs w:val="28"/>
        </w:rPr>
      </w:pPr>
      <w:r>
        <w:rPr>
          <w:rFonts w:hint="eastAsia" w:hAnsi="宋体" w:cs="宋体"/>
          <w:b/>
          <w:sz w:val="28"/>
          <w:szCs w:val="28"/>
        </w:rPr>
        <w:t>技术规格偏离表</w:t>
      </w:r>
    </w:p>
    <w:tbl>
      <w:tblPr>
        <w:tblStyle w:val="2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3327"/>
        <w:gridCol w:w="1553"/>
        <w:gridCol w:w="120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56" w:type="dxa"/>
            <w:shd w:val="clear" w:color="auto" w:fill="auto"/>
            <w:vAlign w:val="center"/>
          </w:tcPr>
          <w:p>
            <w:pPr>
              <w:widowControl/>
              <w:ind w:left="210" w:right="210"/>
              <w:jc w:val="left"/>
              <w:rPr>
                <w:rFonts w:hAnsi="宋体" w:cs="宋体"/>
                <w:b/>
                <w:sz w:val="28"/>
                <w:szCs w:val="28"/>
              </w:rPr>
            </w:pPr>
            <w:r>
              <w:rPr>
                <w:rFonts w:hint="eastAsia" w:hAnsi="宋体" w:cs="宋体"/>
                <w:b/>
                <w:sz w:val="28"/>
                <w:szCs w:val="28"/>
              </w:rPr>
              <w:t>序号</w:t>
            </w:r>
          </w:p>
        </w:tc>
        <w:tc>
          <w:tcPr>
            <w:tcW w:w="3327" w:type="dxa"/>
            <w:shd w:val="clear" w:color="auto" w:fill="auto"/>
            <w:vAlign w:val="center"/>
          </w:tcPr>
          <w:p>
            <w:pPr>
              <w:widowControl/>
              <w:ind w:left="210" w:right="210" w:firstLine="562" w:firstLineChars="200"/>
              <w:jc w:val="left"/>
              <w:rPr>
                <w:rFonts w:hAnsi="宋体" w:cs="宋体"/>
                <w:b/>
                <w:sz w:val="28"/>
                <w:szCs w:val="28"/>
              </w:rPr>
            </w:pPr>
            <w:r>
              <w:rPr>
                <w:rFonts w:hint="eastAsia" w:hAnsi="宋体" w:cs="宋体"/>
                <w:b/>
                <w:sz w:val="28"/>
                <w:szCs w:val="28"/>
              </w:rPr>
              <w:t>调研技术要求</w:t>
            </w:r>
          </w:p>
        </w:tc>
        <w:tc>
          <w:tcPr>
            <w:tcW w:w="1553" w:type="dxa"/>
            <w:shd w:val="clear" w:color="auto" w:fill="auto"/>
            <w:vAlign w:val="center"/>
          </w:tcPr>
          <w:p>
            <w:pPr>
              <w:widowControl/>
              <w:ind w:right="210"/>
              <w:jc w:val="left"/>
              <w:rPr>
                <w:rFonts w:hAnsi="宋体" w:cs="宋体"/>
                <w:b/>
                <w:sz w:val="28"/>
                <w:szCs w:val="28"/>
              </w:rPr>
            </w:pPr>
            <w:r>
              <w:rPr>
                <w:rFonts w:hint="eastAsia" w:hAnsi="宋体" w:cs="宋体"/>
                <w:b/>
                <w:sz w:val="28"/>
                <w:szCs w:val="28"/>
              </w:rPr>
              <w:t>应答规格</w:t>
            </w:r>
          </w:p>
        </w:tc>
        <w:tc>
          <w:tcPr>
            <w:tcW w:w="1200" w:type="dxa"/>
            <w:shd w:val="clear" w:color="auto" w:fill="auto"/>
            <w:vAlign w:val="center"/>
          </w:tcPr>
          <w:p>
            <w:pPr>
              <w:widowControl/>
              <w:ind w:left="210" w:right="210"/>
              <w:jc w:val="left"/>
              <w:rPr>
                <w:rFonts w:hAnsi="宋体" w:cs="宋体"/>
                <w:b/>
                <w:sz w:val="28"/>
                <w:szCs w:val="28"/>
              </w:rPr>
            </w:pPr>
            <w:r>
              <w:rPr>
                <w:rFonts w:hint="eastAsia" w:hAnsi="宋体" w:cs="宋体"/>
                <w:b/>
                <w:sz w:val="28"/>
                <w:szCs w:val="28"/>
              </w:rPr>
              <w:t>偏离</w:t>
            </w:r>
          </w:p>
        </w:tc>
        <w:tc>
          <w:tcPr>
            <w:tcW w:w="1232" w:type="dxa"/>
            <w:shd w:val="clear" w:color="auto" w:fill="auto"/>
            <w:vAlign w:val="center"/>
          </w:tcPr>
          <w:p>
            <w:pPr>
              <w:widowControl/>
              <w:ind w:left="210" w:right="210"/>
              <w:jc w:val="left"/>
              <w:rPr>
                <w:rFonts w:hAnsi="宋体" w:cs="宋体"/>
                <w:b/>
                <w:sz w:val="28"/>
                <w:szCs w:val="28"/>
              </w:rPr>
            </w:pPr>
            <w:r>
              <w:rPr>
                <w:rFonts w:hint="eastAsia" w:hAnsi="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ind w:left="210" w:right="210"/>
              <w:outlineLvl w:val="0"/>
              <w:rPr>
                <w:rFonts w:hAnsi="宋体" w:cs="宋体"/>
                <w:sz w:val="28"/>
                <w:szCs w:val="28"/>
              </w:rPr>
            </w:pPr>
            <w:r>
              <w:rPr>
                <w:rFonts w:ascii="Times New Roman"/>
                <w:sz w:val="28"/>
                <w:szCs w:val="28"/>
              </w:rPr>
              <w:t>针对服务要求逐条响应</w:t>
            </w: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widowControl/>
              <w:ind w:left="210" w:right="210" w:firstLine="560" w:firstLineChars="200"/>
              <w:jc w:val="left"/>
              <w:rPr>
                <w:rFonts w:hAnsi="宋体" w:cs="宋体"/>
                <w:sz w:val="28"/>
                <w:szCs w:val="28"/>
              </w:rPr>
            </w:pPr>
          </w:p>
        </w:tc>
        <w:tc>
          <w:tcPr>
            <w:tcW w:w="3327" w:type="dxa"/>
            <w:shd w:val="clear" w:color="auto" w:fill="auto"/>
            <w:vAlign w:val="center"/>
          </w:tcPr>
          <w:p>
            <w:pPr>
              <w:widowControl/>
              <w:ind w:left="210" w:right="210" w:firstLine="560" w:firstLineChars="200"/>
              <w:jc w:val="left"/>
              <w:rPr>
                <w:rFonts w:hAnsi="宋体" w:cs="宋体"/>
                <w:sz w:val="28"/>
                <w:szCs w:val="28"/>
              </w:rPr>
            </w:pPr>
          </w:p>
        </w:tc>
        <w:tc>
          <w:tcPr>
            <w:tcW w:w="1553" w:type="dxa"/>
            <w:shd w:val="clear" w:color="auto" w:fill="auto"/>
            <w:vAlign w:val="center"/>
          </w:tcPr>
          <w:p>
            <w:pPr>
              <w:widowControl/>
              <w:ind w:left="210" w:right="210" w:firstLine="560" w:firstLineChars="200"/>
              <w:jc w:val="left"/>
              <w:rPr>
                <w:rFonts w:hAnsi="宋体" w:cs="宋体"/>
                <w:sz w:val="28"/>
                <w:szCs w:val="28"/>
              </w:rPr>
            </w:pPr>
          </w:p>
        </w:tc>
        <w:tc>
          <w:tcPr>
            <w:tcW w:w="1200" w:type="dxa"/>
            <w:shd w:val="clear" w:color="auto" w:fill="auto"/>
            <w:vAlign w:val="center"/>
          </w:tcPr>
          <w:p>
            <w:pPr>
              <w:widowControl/>
              <w:ind w:left="210" w:right="210" w:firstLine="560" w:firstLineChars="200"/>
              <w:jc w:val="left"/>
              <w:rPr>
                <w:rFonts w:hAnsi="宋体" w:cs="宋体"/>
                <w:sz w:val="28"/>
                <w:szCs w:val="28"/>
              </w:rPr>
            </w:pPr>
          </w:p>
        </w:tc>
        <w:tc>
          <w:tcPr>
            <w:tcW w:w="1232" w:type="dxa"/>
            <w:shd w:val="clear" w:color="auto" w:fill="auto"/>
            <w:vAlign w:val="center"/>
          </w:tcPr>
          <w:p>
            <w:pPr>
              <w:widowControl/>
              <w:ind w:left="210" w:right="210" w:firstLine="560" w:firstLineChars="200"/>
              <w:jc w:val="left"/>
              <w:rPr>
                <w:rFonts w:hAnsi="宋体" w:cs="宋体"/>
                <w:sz w:val="28"/>
                <w:szCs w:val="28"/>
              </w:rPr>
            </w:pPr>
          </w:p>
        </w:tc>
      </w:tr>
    </w:tbl>
    <w:p>
      <w:pPr>
        <w:widowControl/>
        <w:ind w:left="210" w:right="210" w:firstLine="562" w:firstLineChars="200"/>
        <w:jc w:val="left"/>
        <w:rPr>
          <w:rFonts w:hAnsi="宋体" w:cs="宋体"/>
          <w:b/>
          <w:sz w:val="28"/>
          <w:szCs w:val="28"/>
        </w:rPr>
      </w:pPr>
      <w:r>
        <w:rPr>
          <w:rFonts w:hint="eastAsia" w:hAnsi="宋体" w:cs="宋体"/>
          <w:b/>
          <w:sz w:val="28"/>
          <w:szCs w:val="28"/>
        </w:rPr>
        <w:t>备注：主要技术参数及服务要求。</w:t>
      </w:r>
    </w:p>
    <w:p>
      <w:pPr>
        <w:widowControl/>
        <w:ind w:left="210" w:right="210" w:firstLine="560" w:firstLineChars="200"/>
        <w:jc w:val="left"/>
        <w:rPr>
          <w:rFonts w:hAnsi="宋体" w:cs="宋体"/>
          <w:sz w:val="28"/>
          <w:szCs w:val="28"/>
        </w:rPr>
      </w:pPr>
    </w:p>
    <w:p>
      <w:pPr>
        <w:widowControl/>
        <w:ind w:left="210" w:right="210" w:firstLine="560" w:firstLineChars="200"/>
        <w:jc w:val="left"/>
        <w:rPr>
          <w:rFonts w:hAnsi="宋体" w:cs="宋体"/>
          <w:sz w:val="28"/>
          <w:szCs w:val="28"/>
        </w:rPr>
      </w:pPr>
    </w:p>
    <w:p>
      <w:pPr>
        <w:widowControl/>
        <w:ind w:left="210" w:right="210" w:firstLine="560" w:firstLineChars="200"/>
        <w:jc w:val="left"/>
        <w:rPr>
          <w:rFonts w:hAnsi="宋体" w:cs="宋体"/>
          <w:sz w:val="28"/>
          <w:szCs w:val="28"/>
        </w:rPr>
      </w:pPr>
    </w:p>
    <w:p>
      <w:pPr>
        <w:widowControl/>
        <w:ind w:left="210" w:right="210" w:firstLine="560" w:firstLineChars="200"/>
        <w:jc w:val="left"/>
        <w:rPr>
          <w:rFonts w:hAnsi="宋体" w:cs="宋体"/>
          <w:sz w:val="28"/>
          <w:szCs w:val="28"/>
          <w:u w:val="single"/>
        </w:rPr>
      </w:pPr>
      <w:r>
        <w:rPr>
          <w:rFonts w:hint="eastAsia" w:hAnsi="宋体" w:cs="宋体"/>
          <w:sz w:val="28"/>
          <w:szCs w:val="28"/>
        </w:rPr>
        <w:t>供货商名称（盖章）：</w:t>
      </w:r>
    </w:p>
    <w:p>
      <w:pPr>
        <w:widowControl/>
        <w:ind w:left="210" w:right="210" w:firstLine="560" w:firstLineChars="200"/>
        <w:jc w:val="left"/>
        <w:rPr>
          <w:rFonts w:hAnsi="宋体" w:cs="宋体"/>
          <w:sz w:val="28"/>
          <w:szCs w:val="28"/>
        </w:rPr>
      </w:pPr>
    </w:p>
    <w:p>
      <w:pPr>
        <w:widowControl/>
        <w:ind w:left="210" w:right="210" w:firstLine="560" w:firstLineChars="200"/>
        <w:jc w:val="left"/>
        <w:rPr>
          <w:rFonts w:hAnsi="宋体" w:cs="宋体"/>
          <w:sz w:val="28"/>
          <w:szCs w:val="28"/>
          <w:u w:val="single"/>
        </w:rPr>
      </w:pPr>
      <w:r>
        <w:rPr>
          <w:rFonts w:hint="eastAsia" w:hAnsi="宋体" w:cs="宋体"/>
          <w:sz w:val="28"/>
          <w:szCs w:val="28"/>
        </w:rPr>
        <w:t>供货商授权代表(签字)：</w:t>
      </w:r>
      <w:r>
        <w:rPr>
          <w:rFonts w:hint="eastAsia" w:hAnsi="宋体" w:cs="宋体"/>
          <w:sz w:val="28"/>
          <w:szCs w:val="28"/>
          <w:u w:val="single"/>
        </w:rPr>
        <w:t xml:space="preserve">            </w:t>
      </w:r>
    </w:p>
    <w:p>
      <w:pPr>
        <w:widowControl/>
        <w:ind w:left="210" w:right="210" w:firstLine="560" w:firstLineChars="200"/>
        <w:jc w:val="left"/>
        <w:rPr>
          <w:rFonts w:hAnsi="宋体" w:cs="宋体"/>
          <w:sz w:val="28"/>
          <w:szCs w:val="28"/>
        </w:rPr>
      </w:pPr>
    </w:p>
    <w:p>
      <w:pPr>
        <w:widowControl/>
        <w:wordWrap w:val="0"/>
        <w:ind w:left="210" w:right="210" w:firstLine="560" w:firstLineChars="200"/>
        <w:jc w:val="right"/>
        <w:rPr>
          <w:rFonts w:hAnsi="宋体" w:cs="宋体"/>
          <w:sz w:val="28"/>
          <w:szCs w:val="28"/>
        </w:rPr>
      </w:pPr>
      <w:r>
        <w:rPr>
          <w:rFonts w:hint="eastAsia" w:hAnsi="宋体" w:cs="宋体"/>
          <w:sz w:val="28"/>
          <w:szCs w:val="28"/>
        </w:rPr>
        <w:t>年     月     日</w:t>
      </w:r>
    </w:p>
    <w:p>
      <w:pPr>
        <w:pStyle w:val="2"/>
        <w:rPr>
          <w:rFonts w:hAnsi="宋体" w:cs="宋体"/>
          <w:sz w:val="28"/>
          <w:szCs w:val="28"/>
        </w:rPr>
      </w:pPr>
    </w:p>
    <w:p>
      <w:pPr>
        <w:pStyle w:val="3"/>
        <w:ind w:firstLine="280"/>
        <w:rPr>
          <w:rFonts w:ascii="宋体" w:hAnsi="宋体" w:cs="宋体"/>
          <w:sz w:val="28"/>
          <w:szCs w:val="28"/>
        </w:rPr>
        <w:sectPr>
          <w:pgSz w:w="11906" w:h="16838"/>
          <w:pgMar w:top="1247" w:right="1531" w:bottom="1134" w:left="1531" w:header="851" w:footer="992" w:gutter="0"/>
          <w:cols w:space="720" w:num="1"/>
          <w:docGrid w:type="lines" w:linePitch="488" w:charSpace="0"/>
        </w:sectPr>
      </w:pPr>
    </w:p>
    <w:p>
      <w:pPr>
        <w:widowControl/>
        <w:spacing w:line="440" w:lineRule="exact"/>
        <w:ind w:left="210" w:right="210" w:firstLine="420"/>
        <w:rPr>
          <w:rFonts w:ascii="Times New Roman"/>
          <w:b/>
          <w:sz w:val="28"/>
          <w:szCs w:val="28"/>
        </w:rPr>
      </w:pPr>
      <w:r>
        <w:rPr>
          <w:rFonts w:ascii="Times New Roman"/>
          <w:b/>
          <w:sz w:val="28"/>
          <w:szCs w:val="28"/>
        </w:rPr>
        <w:t>附件</w:t>
      </w:r>
      <w:r>
        <w:rPr>
          <w:rFonts w:hint="eastAsia" w:ascii="Times New Roman"/>
          <w:b/>
          <w:sz w:val="28"/>
          <w:szCs w:val="28"/>
        </w:rPr>
        <w:t>八</w:t>
      </w:r>
      <w:r>
        <w:rPr>
          <w:rFonts w:ascii="Times New Roman"/>
          <w:b/>
          <w:sz w:val="28"/>
          <w:szCs w:val="28"/>
        </w:rPr>
        <w:t xml:space="preserve"> </w:t>
      </w:r>
    </w:p>
    <w:p>
      <w:pPr>
        <w:widowControl/>
        <w:spacing w:line="440" w:lineRule="exact"/>
        <w:ind w:left="210" w:right="210"/>
        <w:jc w:val="center"/>
        <w:outlineLvl w:val="1"/>
        <w:rPr>
          <w:rFonts w:ascii="Times New Roman"/>
          <w:b/>
          <w:sz w:val="44"/>
          <w:szCs w:val="44"/>
        </w:rPr>
      </w:pPr>
      <w:r>
        <w:rPr>
          <w:rFonts w:ascii="Times New Roman"/>
          <w:b/>
          <w:sz w:val="44"/>
          <w:szCs w:val="44"/>
        </w:rPr>
        <w:t>企业概况与经营业绩</w:t>
      </w:r>
    </w:p>
    <w:p>
      <w:pPr>
        <w:widowControl/>
        <w:spacing w:line="440" w:lineRule="exact"/>
        <w:ind w:left="210" w:right="210" w:firstLine="560" w:firstLineChars="200"/>
        <w:outlineLvl w:val="1"/>
        <w:rPr>
          <w:rFonts w:ascii="Times New Roman"/>
          <w:sz w:val="28"/>
          <w:szCs w:val="28"/>
        </w:rPr>
      </w:pPr>
      <w:r>
        <w:rPr>
          <w:rFonts w:hint="eastAsia" w:ascii="Times New Roman"/>
          <w:sz w:val="28"/>
          <w:szCs w:val="28"/>
        </w:rPr>
        <w:t>供货商</w:t>
      </w:r>
      <w:r>
        <w:rPr>
          <w:rFonts w:ascii="Times New Roman"/>
          <w:sz w:val="28"/>
          <w:szCs w:val="28"/>
        </w:rPr>
        <w:t>提供的相关经营业绩：</w:t>
      </w:r>
    </w:p>
    <w:tbl>
      <w:tblPr>
        <w:tblStyle w:val="27"/>
        <w:tblpPr w:leftFromText="180" w:rightFromText="180" w:vertAnchor="text" w:horzAnchor="margin" w:tblpXSpec="center" w:tblpY="183"/>
        <w:tblW w:w="82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5"/>
        <w:gridCol w:w="1517"/>
        <w:gridCol w:w="1474"/>
        <w:gridCol w:w="25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合同名称</w:t>
            </w:r>
          </w:p>
        </w:tc>
        <w:tc>
          <w:tcPr>
            <w:tcW w:w="1325"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合同金额</w:t>
            </w:r>
          </w:p>
        </w:tc>
        <w:tc>
          <w:tcPr>
            <w:tcW w:w="1517"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验收日期</w:t>
            </w:r>
          </w:p>
        </w:tc>
        <w:tc>
          <w:tcPr>
            <w:tcW w:w="1474"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运行时间</w:t>
            </w:r>
          </w:p>
        </w:tc>
        <w:tc>
          <w:tcPr>
            <w:tcW w:w="2587" w:type="dxa"/>
          </w:tcPr>
          <w:p>
            <w:pPr>
              <w:ind w:left="210" w:right="21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用户名称、联系方式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p>
        </w:tc>
        <w:tc>
          <w:tcPr>
            <w:tcW w:w="1325" w:type="dxa"/>
          </w:tcPr>
          <w:p>
            <w:pPr>
              <w:ind w:left="210" w:right="210"/>
              <w:jc w:val="center"/>
              <w:rPr>
                <w:rFonts w:ascii="Times New Roman"/>
                <w:color w:val="000000" w:themeColor="text1"/>
                <w:szCs w:val="21"/>
                <w14:textFill>
                  <w14:solidFill>
                    <w14:schemeClr w14:val="tx1"/>
                  </w14:solidFill>
                </w14:textFill>
              </w:rPr>
            </w:pPr>
          </w:p>
        </w:tc>
        <w:tc>
          <w:tcPr>
            <w:tcW w:w="1517" w:type="dxa"/>
          </w:tcPr>
          <w:p>
            <w:pPr>
              <w:ind w:left="210" w:right="210"/>
              <w:jc w:val="center"/>
              <w:rPr>
                <w:rFonts w:ascii="Times New Roman"/>
                <w:color w:val="000000" w:themeColor="text1"/>
                <w:szCs w:val="21"/>
                <w14:textFill>
                  <w14:solidFill>
                    <w14:schemeClr w14:val="tx1"/>
                  </w14:solidFill>
                </w14:textFill>
              </w:rPr>
            </w:pPr>
          </w:p>
        </w:tc>
        <w:tc>
          <w:tcPr>
            <w:tcW w:w="1474" w:type="dxa"/>
          </w:tcPr>
          <w:p>
            <w:pPr>
              <w:ind w:left="210" w:right="210"/>
              <w:jc w:val="center"/>
              <w:rPr>
                <w:rFonts w:ascii="Times New Roman"/>
                <w:color w:val="000000" w:themeColor="text1"/>
                <w:szCs w:val="21"/>
                <w14:textFill>
                  <w14:solidFill>
                    <w14:schemeClr w14:val="tx1"/>
                  </w14:solidFill>
                </w14:textFill>
              </w:rPr>
            </w:pPr>
          </w:p>
        </w:tc>
        <w:tc>
          <w:tcPr>
            <w:tcW w:w="2587" w:type="dxa"/>
          </w:tcPr>
          <w:p>
            <w:pPr>
              <w:ind w:left="210" w:right="210"/>
              <w:jc w:val="center"/>
              <w:rPr>
                <w:rFonts w:asci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p>
        </w:tc>
        <w:tc>
          <w:tcPr>
            <w:tcW w:w="1325" w:type="dxa"/>
          </w:tcPr>
          <w:p>
            <w:pPr>
              <w:ind w:left="210" w:right="210"/>
              <w:jc w:val="center"/>
              <w:rPr>
                <w:rFonts w:ascii="Times New Roman"/>
                <w:color w:val="000000" w:themeColor="text1"/>
                <w:szCs w:val="21"/>
                <w14:textFill>
                  <w14:solidFill>
                    <w14:schemeClr w14:val="tx1"/>
                  </w14:solidFill>
                </w14:textFill>
              </w:rPr>
            </w:pPr>
          </w:p>
        </w:tc>
        <w:tc>
          <w:tcPr>
            <w:tcW w:w="1517" w:type="dxa"/>
          </w:tcPr>
          <w:p>
            <w:pPr>
              <w:ind w:left="210" w:right="210"/>
              <w:jc w:val="center"/>
              <w:rPr>
                <w:rFonts w:ascii="Times New Roman"/>
                <w:color w:val="000000" w:themeColor="text1"/>
                <w:szCs w:val="21"/>
                <w14:textFill>
                  <w14:solidFill>
                    <w14:schemeClr w14:val="tx1"/>
                  </w14:solidFill>
                </w14:textFill>
              </w:rPr>
            </w:pPr>
          </w:p>
        </w:tc>
        <w:tc>
          <w:tcPr>
            <w:tcW w:w="1474" w:type="dxa"/>
          </w:tcPr>
          <w:p>
            <w:pPr>
              <w:ind w:left="210" w:right="210"/>
              <w:jc w:val="center"/>
              <w:rPr>
                <w:rFonts w:ascii="Times New Roman"/>
                <w:color w:val="000000" w:themeColor="text1"/>
                <w:szCs w:val="21"/>
                <w14:textFill>
                  <w14:solidFill>
                    <w14:schemeClr w14:val="tx1"/>
                  </w14:solidFill>
                </w14:textFill>
              </w:rPr>
            </w:pPr>
          </w:p>
        </w:tc>
        <w:tc>
          <w:tcPr>
            <w:tcW w:w="2587" w:type="dxa"/>
          </w:tcPr>
          <w:p>
            <w:pPr>
              <w:ind w:left="210" w:right="210"/>
              <w:jc w:val="center"/>
              <w:rPr>
                <w:rFonts w:asci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p>
        </w:tc>
        <w:tc>
          <w:tcPr>
            <w:tcW w:w="1325" w:type="dxa"/>
          </w:tcPr>
          <w:p>
            <w:pPr>
              <w:ind w:left="210" w:right="210"/>
              <w:jc w:val="center"/>
              <w:rPr>
                <w:rFonts w:ascii="Times New Roman"/>
                <w:color w:val="000000" w:themeColor="text1"/>
                <w:szCs w:val="21"/>
                <w14:textFill>
                  <w14:solidFill>
                    <w14:schemeClr w14:val="tx1"/>
                  </w14:solidFill>
                </w14:textFill>
              </w:rPr>
            </w:pPr>
          </w:p>
        </w:tc>
        <w:tc>
          <w:tcPr>
            <w:tcW w:w="1517" w:type="dxa"/>
          </w:tcPr>
          <w:p>
            <w:pPr>
              <w:ind w:left="210" w:right="210"/>
              <w:jc w:val="center"/>
              <w:rPr>
                <w:rFonts w:ascii="Times New Roman"/>
                <w:color w:val="000000" w:themeColor="text1"/>
                <w:szCs w:val="21"/>
                <w14:textFill>
                  <w14:solidFill>
                    <w14:schemeClr w14:val="tx1"/>
                  </w14:solidFill>
                </w14:textFill>
              </w:rPr>
            </w:pPr>
          </w:p>
        </w:tc>
        <w:tc>
          <w:tcPr>
            <w:tcW w:w="1474" w:type="dxa"/>
          </w:tcPr>
          <w:p>
            <w:pPr>
              <w:ind w:left="210" w:right="210"/>
              <w:jc w:val="center"/>
              <w:rPr>
                <w:rFonts w:ascii="Times New Roman"/>
                <w:color w:val="000000" w:themeColor="text1"/>
                <w:szCs w:val="21"/>
                <w14:textFill>
                  <w14:solidFill>
                    <w14:schemeClr w14:val="tx1"/>
                  </w14:solidFill>
                </w14:textFill>
              </w:rPr>
            </w:pPr>
          </w:p>
        </w:tc>
        <w:tc>
          <w:tcPr>
            <w:tcW w:w="2587" w:type="dxa"/>
          </w:tcPr>
          <w:p>
            <w:pPr>
              <w:ind w:left="210" w:right="210"/>
              <w:jc w:val="center"/>
              <w:rPr>
                <w:rFonts w:asci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pPr>
              <w:ind w:left="210" w:right="210"/>
              <w:jc w:val="center"/>
              <w:rPr>
                <w:rFonts w:ascii="Times New Roman"/>
                <w:color w:val="000000" w:themeColor="text1"/>
                <w:szCs w:val="21"/>
                <w14:textFill>
                  <w14:solidFill>
                    <w14:schemeClr w14:val="tx1"/>
                  </w14:solidFill>
                </w14:textFill>
              </w:rPr>
            </w:pPr>
          </w:p>
        </w:tc>
        <w:tc>
          <w:tcPr>
            <w:tcW w:w="1325" w:type="dxa"/>
          </w:tcPr>
          <w:p>
            <w:pPr>
              <w:ind w:left="210" w:right="210"/>
              <w:jc w:val="center"/>
              <w:rPr>
                <w:rFonts w:ascii="Times New Roman"/>
                <w:color w:val="000000" w:themeColor="text1"/>
                <w:szCs w:val="21"/>
                <w14:textFill>
                  <w14:solidFill>
                    <w14:schemeClr w14:val="tx1"/>
                  </w14:solidFill>
                </w14:textFill>
              </w:rPr>
            </w:pPr>
          </w:p>
        </w:tc>
        <w:tc>
          <w:tcPr>
            <w:tcW w:w="1517" w:type="dxa"/>
          </w:tcPr>
          <w:p>
            <w:pPr>
              <w:ind w:left="210" w:right="210"/>
              <w:jc w:val="center"/>
              <w:rPr>
                <w:rFonts w:ascii="Times New Roman"/>
                <w:color w:val="000000" w:themeColor="text1"/>
                <w:szCs w:val="21"/>
                <w14:textFill>
                  <w14:solidFill>
                    <w14:schemeClr w14:val="tx1"/>
                  </w14:solidFill>
                </w14:textFill>
              </w:rPr>
            </w:pPr>
          </w:p>
        </w:tc>
        <w:tc>
          <w:tcPr>
            <w:tcW w:w="1474" w:type="dxa"/>
          </w:tcPr>
          <w:p>
            <w:pPr>
              <w:ind w:left="210" w:right="210"/>
              <w:jc w:val="center"/>
              <w:rPr>
                <w:rFonts w:ascii="Times New Roman"/>
                <w:color w:val="000000" w:themeColor="text1"/>
                <w:szCs w:val="21"/>
                <w14:textFill>
                  <w14:solidFill>
                    <w14:schemeClr w14:val="tx1"/>
                  </w14:solidFill>
                </w14:textFill>
              </w:rPr>
            </w:pPr>
          </w:p>
        </w:tc>
        <w:tc>
          <w:tcPr>
            <w:tcW w:w="2587" w:type="dxa"/>
          </w:tcPr>
          <w:p>
            <w:pPr>
              <w:ind w:left="210" w:right="210"/>
              <w:jc w:val="center"/>
              <w:rPr>
                <w:rFonts w:ascii="Times New Roman"/>
                <w:color w:val="000000" w:themeColor="text1"/>
                <w:szCs w:val="21"/>
                <w14:textFill>
                  <w14:solidFill>
                    <w14:schemeClr w14:val="tx1"/>
                  </w14:solidFill>
                </w14:textFill>
              </w:rPr>
            </w:pPr>
          </w:p>
        </w:tc>
      </w:tr>
    </w:tbl>
    <w:p>
      <w:pPr>
        <w:widowControl/>
        <w:spacing w:line="440" w:lineRule="exact"/>
        <w:ind w:left="210" w:right="210"/>
        <w:jc w:val="left"/>
        <w:rPr>
          <w:rFonts w:ascii="Times New Roman"/>
          <w:sz w:val="28"/>
          <w:szCs w:val="28"/>
        </w:rPr>
      </w:pPr>
    </w:p>
    <w:p>
      <w:pPr>
        <w:widowControl/>
        <w:spacing w:line="440" w:lineRule="exact"/>
        <w:ind w:left="210" w:right="210"/>
        <w:jc w:val="left"/>
        <w:rPr>
          <w:rFonts w:ascii="Times New Roman"/>
          <w:sz w:val="28"/>
          <w:szCs w:val="28"/>
        </w:rPr>
      </w:pPr>
    </w:p>
    <w:p>
      <w:pPr>
        <w:widowControl/>
        <w:spacing w:line="440" w:lineRule="exact"/>
        <w:ind w:left="210" w:right="210" w:firstLine="560" w:firstLineChars="200"/>
        <w:jc w:val="left"/>
        <w:rPr>
          <w:rFonts w:ascii="Times New Roman"/>
          <w:sz w:val="28"/>
          <w:szCs w:val="28"/>
        </w:rPr>
      </w:pPr>
      <w:r>
        <w:rPr>
          <w:rFonts w:ascii="Times New Roman"/>
          <w:sz w:val="28"/>
          <w:szCs w:val="28"/>
        </w:rPr>
        <w:t>企业概况介绍。</w:t>
      </w:r>
    </w:p>
    <w:p>
      <w:pPr>
        <w:widowControl/>
        <w:spacing w:line="440" w:lineRule="exact"/>
        <w:ind w:left="210" w:right="210"/>
        <w:jc w:val="left"/>
        <w:rPr>
          <w:rFonts w:ascii="Times New Roman"/>
          <w:sz w:val="28"/>
          <w:szCs w:val="28"/>
        </w:rPr>
      </w:pPr>
    </w:p>
    <w:p>
      <w:pPr>
        <w:widowControl/>
        <w:spacing w:line="440" w:lineRule="exact"/>
        <w:ind w:left="210" w:right="210"/>
        <w:jc w:val="left"/>
        <w:rPr>
          <w:rFonts w:ascii="Times New Roman"/>
          <w:sz w:val="28"/>
          <w:szCs w:val="28"/>
        </w:rPr>
      </w:pPr>
    </w:p>
    <w:p>
      <w:pPr>
        <w:widowControl/>
        <w:spacing w:line="440" w:lineRule="exact"/>
        <w:ind w:left="210" w:right="210" w:firstLine="420"/>
        <w:jc w:val="left"/>
        <w:rPr>
          <w:rFonts w:ascii="Times New Roman"/>
          <w:sz w:val="28"/>
          <w:szCs w:val="28"/>
        </w:rPr>
      </w:pPr>
    </w:p>
    <w:p>
      <w:pPr>
        <w:widowControl/>
        <w:spacing w:line="440" w:lineRule="exact"/>
        <w:ind w:left="210" w:right="210" w:firstLine="420"/>
        <w:jc w:val="left"/>
        <w:rPr>
          <w:rFonts w:ascii="Times New Roman"/>
          <w:sz w:val="28"/>
          <w:szCs w:val="28"/>
        </w:rPr>
      </w:pPr>
    </w:p>
    <w:p>
      <w:pPr>
        <w:widowControl/>
        <w:spacing w:line="440" w:lineRule="exact"/>
        <w:ind w:left="210" w:right="210" w:firstLine="420"/>
        <w:jc w:val="left"/>
        <w:rPr>
          <w:rFonts w:ascii="Times New Roman"/>
          <w:sz w:val="28"/>
          <w:szCs w:val="28"/>
        </w:rPr>
      </w:pPr>
    </w:p>
    <w:p>
      <w:pPr>
        <w:widowControl/>
        <w:spacing w:line="440" w:lineRule="exact"/>
        <w:ind w:left="210" w:right="210" w:firstLine="420"/>
        <w:jc w:val="left"/>
        <w:rPr>
          <w:rFonts w:ascii="Times New Roman"/>
          <w:sz w:val="28"/>
          <w:szCs w:val="28"/>
        </w:rPr>
      </w:pPr>
    </w:p>
    <w:p>
      <w:pPr>
        <w:widowControl/>
        <w:spacing w:line="440" w:lineRule="exact"/>
        <w:ind w:left="210" w:right="210" w:firstLine="420"/>
        <w:jc w:val="left"/>
        <w:rPr>
          <w:rFonts w:ascii="Times New Roman"/>
          <w:sz w:val="28"/>
          <w:szCs w:val="28"/>
        </w:rPr>
      </w:pPr>
    </w:p>
    <w:p>
      <w:pPr>
        <w:widowControl/>
        <w:spacing w:line="440" w:lineRule="exact"/>
        <w:ind w:left="210" w:right="210" w:firstLine="420"/>
        <w:jc w:val="left"/>
        <w:rPr>
          <w:rFonts w:ascii="Times New Roman"/>
          <w:sz w:val="28"/>
          <w:szCs w:val="28"/>
        </w:rPr>
      </w:pPr>
    </w:p>
    <w:p>
      <w:pPr>
        <w:widowControl/>
        <w:spacing w:line="440" w:lineRule="exact"/>
        <w:ind w:left="210" w:right="210" w:firstLine="420"/>
        <w:jc w:val="left"/>
        <w:rPr>
          <w:rFonts w:ascii="Times New Roman"/>
          <w:sz w:val="28"/>
          <w:szCs w:val="28"/>
        </w:rPr>
      </w:pPr>
    </w:p>
    <w:p>
      <w:pPr>
        <w:widowControl/>
        <w:spacing w:line="440" w:lineRule="exact"/>
        <w:ind w:left="210" w:right="210" w:firstLine="4158" w:firstLineChars="1485"/>
        <w:jc w:val="left"/>
        <w:rPr>
          <w:rFonts w:ascii="Times New Roman"/>
          <w:sz w:val="28"/>
          <w:szCs w:val="28"/>
          <w:u w:val="single"/>
        </w:rPr>
      </w:pPr>
      <w:r>
        <w:rPr>
          <w:rFonts w:hint="eastAsia" w:ascii="Times New Roman"/>
          <w:sz w:val="28"/>
          <w:szCs w:val="28"/>
        </w:rPr>
        <w:t>供货商</w:t>
      </w:r>
      <w:r>
        <w:rPr>
          <w:rFonts w:ascii="Times New Roman"/>
          <w:sz w:val="28"/>
          <w:szCs w:val="28"/>
        </w:rPr>
        <w:t>名称（盖章）：</w:t>
      </w:r>
      <w:r>
        <w:rPr>
          <w:rFonts w:ascii="Times New Roman"/>
          <w:sz w:val="28"/>
          <w:szCs w:val="28"/>
          <w:u w:val="single"/>
        </w:rPr>
        <w:t xml:space="preserve">                   </w:t>
      </w:r>
    </w:p>
    <w:p>
      <w:pPr>
        <w:widowControl/>
        <w:spacing w:line="440" w:lineRule="exact"/>
        <w:ind w:left="210" w:right="210" w:firstLine="560" w:firstLineChars="200"/>
        <w:jc w:val="left"/>
        <w:rPr>
          <w:rFonts w:ascii="Times New Roman"/>
          <w:sz w:val="28"/>
          <w:szCs w:val="28"/>
        </w:rPr>
      </w:pPr>
    </w:p>
    <w:p>
      <w:pPr>
        <w:widowControl/>
        <w:spacing w:line="440" w:lineRule="exact"/>
        <w:ind w:left="210" w:right="210" w:firstLine="4158" w:firstLineChars="1485"/>
        <w:jc w:val="left"/>
        <w:rPr>
          <w:rFonts w:ascii="Times New Roman"/>
          <w:sz w:val="28"/>
          <w:szCs w:val="28"/>
        </w:rPr>
      </w:pPr>
      <w:r>
        <w:rPr>
          <w:rFonts w:hint="eastAsia" w:ascii="Times New Roman"/>
          <w:sz w:val="28"/>
          <w:szCs w:val="28"/>
        </w:rPr>
        <w:t>供货商</w:t>
      </w:r>
      <w:r>
        <w:rPr>
          <w:rFonts w:ascii="Times New Roman"/>
          <w:sz w:val="28"/>
          <w:szCs w:val="28"/>
        </w:rPr>
        <w:t>授权代表(签字)：</w:t>
      </w:r>
      <w:r>
        <w:rPr>
          <w:rFonts w:ascii="Times New Roman"/>
          <w:sz w:val="28"/>
          <w:szCs w:val="28"/>
          <w:u w:val="single"/>
        </w:rPr>
        <w:t xml:space="preserve">                    </w:t>
      </w:r>
    </w:p>
    <w:p>
      <w:pPr>
        <w:widowControl/>
        <w:spacing w:line="440" w:lineRule="exact"/>
        <w:ind w:left="210" w:right="210" w:firstLine="560" w:firstLineChars="200"/>
        <w:jc w:val="left"/>
        <w:rPr>
          <w:rFonts w:ascii="Times New Roman"/>
          <w:sz w:val="28"/>
          <w:szCs w:val="28"/>
        </w:rPr>
      </w:pPr>
    </w:p>
    <w:p>
      <w:pPr>
        <w:widowControl/>
        <w:wordWrap w:val="0"/>
        <w:spacing w:line="440" w:lineRule="exact"/>
        <w:ind w:left="210" w:right="210" w:firstLine="560" w:firstLineChars="200"/>
        <w:jc w:val="right"/>
        <w:rPr>
          <w:rFonts w:ascii="Times New Roman"/>
          <w:sz w:val="28"/>
          <w:szCs w:val="28"/>
        </w:rPr>
      </w:pPr>
      <w:r>
        <w:rPr>
          <w:rFonts w:ascii="Times New Roman"/>
          <w:sz w:val="28"/>
          <w:szCs w:val="28"/>
        </w:rPr>
        <w:t>年      月     日</w:t>
      </w:r>
    </w:p>
    <w:p>
      <w:pPr>
        <w:widowControl/>
        <w:spacing w:line="440" w:lineRule="exact"/>
        <w:ind w:left="210" w:right="210"/>
        <w:jc w:val="left"/>
        <w:rPr>
          <w:rFonts w:ascii="Times New Roman"/>
          <w:sz w:val="28"/>
          <w:szCs w:val="28"/>
        </w:rPr>
      </w:pPr>
      <w:r>
        <w:rPr>
          <w:rFonts w:ascii="Times New Roman"/>
          <w:sz w:val="28"/>
          <w:szCs w:val="28"/>
        </w:rPr>
        <w:tab/>
      </w:r>
    </w:p>
    <w:p>
      <w:pPr>
        <w:widowControl/>
        <w:spacing w:line="440" w:lineRule="exact"/>
        <w:ind w:left="210" w:right="210"/>
        <w:jc w:val="left"/>
        <w:rPr>
          <w:rFonts w:ascii="Times New Roman"/>
          <w:b/>
          <w:sz w:val="28"/>
          <w:szCs w:val="28"/>
        </w:rPr>
      </w:pPr>
      <w:r>
        <w:rPr>
          <w:rFonts w:ascii="Times New Roman"/>
          <w:b/>
          <w:sz w:val="28"/>
          <w:szCs w:val="28"/>
        </w:rPr>
        <w:br w:type="page"/>
      </w:r>
    </w:p>
    <w:p>
      <w:pPr>
        <w:widowControl/>
        <w:spacing w:line="440" w:lineRule="exact"/>
        <w:ind w:left="210" w:right="210" w:firstLine="562" w:firstLineChars="200"/>
        <w:jc w:val="left"/>
        <w:rPr>
          <w:rFonts w:ascii="Times New Roman"/>
          <w:b/>
          <w:sz w:val="28"/>
          <w:szCs w:val="28"/>
        </w:rPr>
      </w:pPr>
      <w:r>
        <w:rPr>
          <w:rFonts w:ascii="Times New Roman"/>
          <w:b/>
          <w:sz w:val="28"/>
          <w:szCs w:val="28"/>
        </w:rPr>
        <w:t>附件</w:t>
      </w:r>
      <w:r>
        <w:rPr>
          <w:rFonts w:hint="eastAsia" w:ascii="Times New Roman"/>
          <w:b/>
          <w:sz w:val="28"/>
          <w:szCs w:val="28"/>
        </w:rPr>
        <w:t>九</w:t>
      </w:r>
    </w:p>
    <w:p>
      <w:pPr>
        <w:widowControl/>
        <w:spacing w:line="440" w:lineRule="exact"/>
        <w:ind w:left="210" w:right="210" w:firstLine="883" w:firstLineChars="200"/>
        <w:jc w:val="center"/>
        <w:outlineLvl w:val="1"/>
        <w:rPr>
          <w:rFonts w:ascii="Times New Roman"/>
          <w:b/>
          <w:sz w:val="44"/>
          <w:szCs w:val="44"/>
        </w:rPr>
      </w:pPr>
      <w:r>
        <w:rPr>
          <w:rFonts w:ascii="Times New Roman"/>
          <w:b/>
          <w:sz w:val="44"/>
          <w:szCs w:val="44"/>
        </w:rPr>
        <w:t>承诺函</w:t>
      </w:r>
    </w:p>
    <w:p>
      <w:pPr>
        <w:pStyle w:val="53"/>
        <w:widowControl/>
        <w:numPr>
          <w:ilvl w:val="0"/>
          <w:numId w:val="17"/>
        </w:numPr>
        <w:spacing w:line="440" w:lineRule="exact"/>
        <w:ind w:left="630" w:right="210" w:firstLineChars="0"/>
        <w:jc w:val="left"/>
        <w:rPr>
          <w:rFonts w:ascii="Times New Roman"/>
          <w:sz w:val="28"/>
          <w:szCs w:val="28"/>
        </w:rPr>
      </w:pPr>
      <w:r>
        <w:rPr>
          <w:rFonts w:hint="eastAsia" w:ascii="Times New Roman"/>
          <w:sz w:val="28"/>
          <w:szCs w:val="28"/>
        </w:rPr>
        <w:t>完成本项目所需信息系统、工具等</w:t>
      </w:r>
      <w:r>
        <w:rPr>
          <w:rFonts w:ascii="Times New Roman"/>
          <w:sz w:val="28"/>
          <w:szCs w:val="28"/>
        </w:rPr>
        <w:t>正版化承诺</w:t>
      </w:r>
      <w:r>
        <w:rPr>
          <w:rFonts w:hint="eastAsia" w:ascii="Times New Roman"/>
          <w:sz w:val="28"/>
          <w:szCs w:val="28"/>
        </w:rPr>
        <w:t>函</w:t>
      </w:r>
    </w:p>
    <w:p>
      <w:pPr>
        <w:pStyle w:val="53"/>
        <w:widowControl/>
        <w:numPr>
          <w:ilvl w:val="0"/>
          <w:numId w:val="17"/>
        </w:numPr>
        <w:spacing w:line="440" w:lineRule="exact"/>
        <w:ind w:left="630" w:right="210" w:firstLineChars="0"/>
        <w:jc w:val="left"/>
        <w:rPr>
          <w:rFonts w:ascii="Times New Roman"/>
          <w:sz w:val="28"/>
          <w:szCs w:val="28"/>
        </w:rPr>
      </w:pPr>
      <w:r>
        <w:rPr>
          <w:rFonts w:hint="eastAsia" w:ascii="Times New Roman"/>
          <w:sz w:val="28"/>
          <w:szCs w:val="28"/>
        </w:rPr>
        <w:t>服务人员资质真实性承诺函</w:t>
      </w: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p>
      <w:pPr>
        <w:pStyle w:val="53"/>
        <w:widowControl/>
        <w:spacing w:line="440" w:lineRule="exact"/>
        <w:ind w:right="210" w:firstLine="0" w:firstLineChars="0"/>
        <w:jc w:val="left"/>
        <w:rPr>
          <w:rFonts w:ascii="Times New Roman"/>
          <w:sz w:val="28"/>
          <w:szCs w:val="28"/>
        </w:rPr>
      </w:pPr>
    </w:p>
    <w:sectPr>
      <w:pgSz w:w="11906" w:h="16838"/>
      <w:pgMar w:top="1247" w:right="1531" w:bottom="1134" w:left="1531" w:header="851" w:footer="992" w:gutter="0"/>
      <w:cols w:space="720" w:num="1"/>
      <w:docGrid w:type="lines" w:linePitch="4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Eʩ">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210" w:right="2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left="210" w:right="210"/>
                            <w:jc w:val="center"/>
                            <w:rPr>
                              <w:rStyle w:val="30"/>
                            </w:rP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9"/>
                      <w:ind w:left="210" w:right="210"/>
                      <w:jc w:val="center"/>
                      <w:rPr>
                        <w:rStyle w:val="30"/>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210" w:right="210"/>
      <w:jc w:val="center"/>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8</w:t>
                    </w:r>
                    <w:r>
                      <w:fldChar w:fldCharType="end"/>
                    </w:r>
                  </w:p>
                </w:txbxContent>
              </v:textbox>
            </v:shape>
          </w:pict>
        </mc:Fallback>
      </mc:AlternateContent>
    </w:r>
  </w:p>
  <w:p>
    <w:pPr>
      <w:pStyle w:val="19"/>
      <w:ind w:left="210" w:right="2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7915B"/>
    <w:multiLevelType w:val="singleLevel"/>
    <w:tmpl w:val="8637915B"/>
    <w:lvl w:ilvl="0" w:tentative="0">
      <w:start w:val="1"/>
      <w:numFmt w:val="decimal"/>
      <w:lvlText w:val="(%1)"/>
      <w:lvlJc w:val="left"/>
      <w:pPr>
        <w:ind w:left="0" w:firstLine="40"/>
      </w:pPr>
      <w:rPr>
        <w:rFonts w:hint="default"/>
      </w:rPr>
    </w:lvl>
  </w:abstractNum>
  <w:abstractNum w:abstractNumId="1">
    <w:nsid w:val="981BB0DE"/>
    <w:multiLevelType w:val="singleLevel"/>
    <w:tmpl w:val="981BB0DE"/>
    <w:lvl w:ilvl="0" w:tentative="0">
      <w:start w:val="1"/>
      <w:numFmt w:val="decimal"/>
      <w:suff w:val="space"/>
      <w:lvlText w:val="%1."/>
      <w:lvlJc w:val="left"/>
    </w:lvl>
  </w:abstractNum>
  <w:abstractNum w:abstractNumId="2">
    <w:nsid w:val="A5C1B503"/>
    <w:multiLevelType w:val="multilevel"/>
    <w:tmpl w:val="A5C1B5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C415DDC7"/>
    <w:multiLevelType w:val="multilevel"/>
    <w:tmpl w:val="C415DDC7"/>
    <w:lvl w:ilvl="0" w:tentative="0">
      <w:start w:val="1"/>
      <w:numFmt w:val="decimal"/>
      <w:lvlText w:val="%1."/>
      <w:lvlJc w:val="left"/>
      <w:pPr>
        <w:ind w:left="442" w:hanging="4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CE3DC223"/>
    <w:multiLevelType w:val="singleLevel"/>
    <w:tmpl w:val="CE3DC223"/>
    <w:lvl w:ilvl="0" w:tentative="0">
      <w:start w:val="1"/>
      <w:numFmt w:val="decimal"/>
      <w:suff w:val="space"/>
      <w:lvlText w:val="%1."/>
      <w:lvlJc w:val="left"/>
      <w:pPr>
        <w:ind w:left="68" w:firstLine="40"/>
      </w:pPr>
      <w:rPr>
        <w:rFonts w:hint="default"/>
      </w:rPr>
    </w:lvl>
  </w:abstractNum>
  <w:abstractNum w:abstractNumId="5">
    <w:nsid w:val="EF7E394F"/>
    <w:multiLevelType w:val="singleLevel"/>
    <w:tmpl w:val="EF7E394F"/>
    <w:lvl w:ilvl="0" w:tentative="0">
      <w:start w:val="1"/>
      <w:numFmt w:val="decimal"/>
      <w:suff w:val="space"/>
      <w:lvlText w:val="%1."/>
      <w:lvlJc w:val="left"/>
      <w:pPr>
        <w:ind w:left="0" w:firstLine="40"/>
      </w:pPr>
      <w:rPr>
        <w:rFonts w:hint="default"/>
      </w:rPr>
    </w:lvl>
  </w:abstractNum>
  <w:abstractNum w:abstractNumId="6">
    <w:nsid w:val="00000002"/>
    <w:multiLevelType w:val="multilevel"/>
    <w:tmpl w:val="00000002"/>
    <w:lvl w:ilvl="0" w:tentative="0">
      <w:start w:val="1"/>
      <w:numFmt w:val="japaneseCounting"/>
      <w:lvlText w:val="第%1章"/>
      <w:lvlJc w:val="left"/>
      <w:pPr>
        <w:ind w:left="4265" w:hanging="720"/>
      </w:pPr>
      <w:rPr>
        <w:rFonts w:hint="eastAsia"/>
        <w:b/>
        <w:sz w:val="44"/>
        <w:szCs w:val="44"/>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7">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112B099"/>
    <w:multiLevelType w:val="singleLevel"/>
    <w:tmpl w:val="0112B099"/>
    <w:lvl w:ilvl="0" w:tentative="0">
      <w:start w:val="1"/>
      <w:numFmt w:val="decimal"/>
      <w:lvlText w:val="(%1)"/>
      <w:lvlJc w:val="left"/>
      <w:pPr>
        <w:ind w:left="0" w:firstLine="40"/>
      </w:pPr>
      <w:rPr>
        <w:rFonts w:hint="default"/>
      </w:rPr>
    </w:lvl>
  </w:abstractNum>
  <w:abstractNum w:abstractNumId="9">
    <w:nsid w:val="07DF284C"/>
    <w:multiLevelType w:val="multilevel"/>
    <w:tmpl w:val="07DF284C"/>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0">
    <w:nsid w:val="21D06A8D"/>
    <w:multiLevelType w:val="singleLevel"/>
    <w:tmpl w:val="21D06A8D"/>
    <w:lvl w:ilvl="0" w:tentative="0">
      <w:start w:val="1"/>
      <w:numFmt w:val="chineseCounting"/>
      <w:suff w:val="space"/>
      <w:lvlText w:val="%1、"/>
      <w:lvlJc w:val="left"/>
      <w:pPr>
        <w:ind w:left="0" w:firstLine="0"/>
      </w:pPr>
      <w:rPr>
        <w:rFonts w:hint="eastAsia"/>
      </w:rPr>
    </w:lvl>
  </w:abstractNum>
  <w:abstractNum w:abstractNumId="11">
    <w:nsid w:val="287ECF56"/>
    <w:multiLevelType w:val="singleLevel"/>
    <w:tmpl w:val="287ECF56"/>
    <w:lvl w:ilvl="0" w:tentative="0">
      <w:start w:val="1"/>
      <w:numFmt w:val="decimal"/>
      <w:suff w:val="space"/>
      <w:lvlText w:val="%1."/>
      <w:lvlJc w:val="left"/>
      <w:pPr>
        <w:ind w:left="0" w:firstLine="567"/>
      </w:pPr>
      <w:rPr>
        <w:rFonts w:hint="default"/>
      </w:rPr>
    </w:lvl>
  </w:abstractNum>
  <w:abstractNum w:abstractNumId="12">
    <w:nsid w:val="2F137C41"/>
    <w:multiLevelType w:val="singleLevel"/>
    <w:tmpl w:val="2F137C41"/>
    <w:lvl w:ilvl="0" w:tentative="0">
      <w:start w:val="1"/>
      <w:numFmt w:val="decimal"/>
      <w:lvlText w:val="(%1)"/>
      <w:lvlJc w:val="left"/>
      <w:pPr>
        <w:ind w:left="425" w:hanging="425"/>
      </w:pPr>
      <w:rPr>
        <w:rFonts w:hint="default"/>
      </w:rPr>
    </w:lvl>
  </w:abstractNum>
  <w:abstractNum w:abstractNumId="13">
    <w:nsid w:val="60F14D6A"/>
    <w:multiLevelType w:val="multilevel"/>
    <w:tmpl w:val="60F14D6A"/>
    <w:lvl w:ilvl="0" w:tentative="0">
      <w:start w:val="1"/>
      <w:numFmt w:val="decimal"/>
      <w:lvlText w:val="%1."/>
      <w:lvlJc w:val="left"/>
      <w:pPr>
        <w:ind w:left="442" w:hanging="4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404316C"/>
    <w:multiLevelType w:val="multilevel"/>
    <w:tmpl w:val="6404316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3E84BB7"/>
    <w:multiLevelType w:val="singleLevel"/>
    <w:tmpl w:val="73E84BB7"/>
    <w:lvl w:ilvl="0" w:tentative="0">
      <w:start w:val="1"/>
      <w:numFmt w:val="chineseCounting"/>
      <w:suff w:val="nothing"/>
      <w:lvlText w:val="（%1）"/>
      <w:lvlJc w:val="left"/>
      <w:pPr>
        <w:ind w:left="0" w:firstLine="420"/>
      </w:pPr>
      <w:rPr>
        <w:rFonts w:hint="eastAsia"/>
      </w:rPr>
    </w:lvl>
  </w:abstractNum>
  <w:abstractNum w:abstractNumId="16">
    <w:nsid w:val="74A3D3EC"/>
    <w:multiLevelType w:val="singleLevel"/>
    <w:tmpl w:val="74A3D3EC"/>
    <w:lvl w:ilvl="0" w:tentative="0">
      <w:start w:val="1"/>
      <w:numFmt w:val="chineseCounting"/>
      <w:suff w:val="nothing"/>
      <w:lvlText w:val="%1、"/>
      <w:lvlJc w:val="left"/>
      <w:pPr>
        <w:ind w:left="0" w:firstLine="420"/>
      </w:pPr>
      <w:rPr>
        <w:rFonts w:hint="eastAsia"/>
        <w:sz w:val="28"/>
        <w:szCs w:val="28"/>
      </w:rPr>
    </w:lvl>
  </w:abstractNum>
  <w:num w:numId="1">
    <w:abstractNumId w:val="6"/>
  </w:num>
  <w:num w:numId="2">
    <w:abstractNumId w:val="10"/>
  </w:num>
  <w:num w:numId="3">
    <w:abstractNumId w:val="13"/>
  </w:num>
  <w:num w:numId="4">
    <w:abstractNumId w:val="3"/>
  </w:num>
  <w:num w:numId="5">
    <w:abstractNumId w:val="15"/>
  </w:num>
  <w:num w:numId="6">
    <w:abstractNumId w:val="1"/>
  </w:num>
  <w:num w:numId="7">
    <w:abstractNumId w:val="8"/>
  </w:num>
  <w:num w:numId="8">
    <w:abstractNumId w:val="0"/>
  </w:num>
  <w:num w:numId="9">
    <w:abstractNumId w:val="11"/>
  </w:num>
  <w:num w:numId="10">
    <w:abstractNumId w:val="12"/>
  </w:num>
  <w:num w:numId="11">
    <w:abstractNumId w:val="16"/>
  </w:num>
  <w:num w:numId="12">
    <w:abstractNumId w:val="4"/>
  </w:num>
  <w:num w:numId="13">
    <w:abstractNumId w:val="5"/>
  </w:num>
  <w:num w:numId="14">
    <w:abstractNumId w:val="7"/>
  </w:num>
  <w:num w:numId="15">
    <w:abstractNumId w:val="1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MjAxNWRhNzg3OGM4NDhmZDQzMWE1MzkxNzU1YjcifQ=="/>
    <w:docVar w:name="KSO_WPS_MARK_KEY" w:val="f53fda84-842c-4169-9a12-dec08ca78538"/>
  </w:docVars>
  <w:rsids>
    <w:rsidRoot w:val="00135FAD"/>
    <w:rsid w:val="00000092"/>
    <w:rsid w:val="00000C8F"/>
    <w:rsid w:val="00001183"/>
    <w:rsid w:val="000017F9"/>
    <w:rsid w:val="000032EF"/>
    <w:rsid w:val="0000414D"/>
    <w:rsid w:val="00004577"/>
    <w:rsid w:val="00004D9D"/>
    <w:rsid w:val="000054C5"/>
    <w:rsid w:val="00005649"/>
    <w:rsid w:val="00006212"/>
    <w:rsid w:val="0000623A"/>
    <w:rsid w:val="0000654B"/>
    <w:rsid w:val="00007519"/>
    <w:rsid w:val="00007839"/>
    <w:rsid w:val="00011263"/>
    <w:rsid w:val="0001294E"/>
    <w:rsid w:val="00013BAB"/>
    <w:rsid w:val="0001401C"/>
    <w:rsid w:val="0001425A"/>
    <w:rsid w:val="0001468B"/>
    <w:rsid w:val="00014BA5"/>
    <w:rsid w:val="00014E75"/>
    <w:rsid w:val="000158E7"/>
    <w:rsid w:val="00017C54"/>
    <w:rsid w:val="00017DE8"/>
    <w:rsid w:val="00021934"/>
    <w:rsid w:val="000230D2"/>
    <w:rsid w:val="0002352D"/>
    <w:rsid w:val="000235C6"/>
    <w:rsid w:val="000248CC"/>
    <w:rsid w:val="00024EFE"/>
    <w:rsid w:val="000254C4"/>
    <w:rsid w:val="00025E74"/>
    <w:rsid w:val="00026B6D"/>
    <w:rsid w:val="00026BE9"/>
    <w:rsid w:val="00027810"/>
    <w:rsid w:val="000310D6"/>
    <w:rsid w:val="00031394"/>
    <w:rsid w:val="00032491"/>
    <w:rsid w:val="00032A4F"/>
    <w:rsid w:val="00032DC3"/>
    <w:rsid w:val="00033410"/>
    <w:rsid w:val="000360DC"/>
    <w:rsid w:val="0003795C"/>
    <w:rsid w:val="00040ACB"/>
    <w:rsid w:val="00041AC9"/>
    <w:rsid w:val="000430A7"/>
    <w:rsid w:val="0004442A"/>
    <w:rsid w:val="000450C6"/>
    <w:rsid w:val="0004571F"/>
    <w:rsid w:val="0004595B"/>
    <w:rsid w:val="0004764A"/>
    <w:rsid w:val="00051407"/>
    <w:rsid w:val="0005153A"/>
    <w:rsid w:val="00051FA4"/>
    <w:rsid w:val="00052373"/>
    <w:rsid w:val="00054354"/>
    <w:rsid w:val="00054D3E"/>
    <w:rsid w:val="00054D64"/>
    <w:rsid w:val="0005525B"/>
    <w:rsid w:val="00056555"/>
    <w:rsid w:val="00060672"/>
    <w:rsid w:val="000627CE"/>
    <w:rsid w:val="00063734"/>
    <w:rsid w:val="00065950"/>
    <w:rsid w:val="00066066"/>
    <w:rsid w:val="00066093"/>
    <w:rsid w:val="0006647D"/>
    <w:rsid w:val="00067469"/>
    <w:rsid w:val="0007052F"/>
    <w:rsid w:val="000754E9"/>
    <w:rsid w:val="000761CC"/>
    <w:rsid w:val="00077545"/>
    <w:rsid w:val="00077AD2"/>
    <w:rsid w:val="00077DFA"/>
    <w:rsid w:val="000801B7"/>
    <w:rsid w:val="0008419F"/>
    <w:rsid w:val="000850E5"/>
    <w:rsid w:val="000851A2"/>
    <w:rsid w:val="0008640D"/>
    <w:rsid w:val="00086D2A"/>
    <w:rsid w:val="00087467"/>
    <w:rsid w:val="000903DA"/>
    <w:rsid w:val="00091032"/>
    <w:rsid w:val="000912D4"/>
    <w:rsid w:val="00091DDE"/>
    <w:rsid w:val="000968E6"/>
    <w:rsid w:val="00097AF3"/>
    <w:rsid w:val="000A16CF"/>
    <w:rsid w:val="000A3A1B"/>
    <w:rsid w:val="000A4151"/>
    <w:rsid w:val="000A5BC1"/>
    <w:rsid w:val="000A7BD3"/>
    <w:rsid w:val="000B1C98"/>
    <w:rsid w:val="000B31F7"/>
    <w:rsid w:val="000B36CE"/>
    <w:rsid w:val="000B3A77"/>
    <w:rsid w:val="000B64EC"/>
    <w:rsid w:val="000C36FD"/>
    <w:rsid w:val="000C49B6"/>
    <w:rsid w:val="000C4B68"/>
    <w:rsid w:val="000C4BA2"/>
    <w:rsid w:val="000C4C9E"/>
    <w:rsid w:val="000C68ED"/>
    <w:rsid w:val="000C7127"/>
    <w:rsid w:val="000D086B"/>
    <w:rsid w:val="000D0A47"/>
    <w:rsid w:val="000D1D0A"/>
    <w:rsid w:val="000D636C"/>
    <w:rsid w:val="000D6965"/>
    <w:rsid w:val="000D6DB6"/>
    <w:rsid w:val="000D6DE7"/>
    <w:rsid w:val="000D7507"/>
    <w:rsid w:val="000E13F1"/>
    <w:rsid w:val="000E189D"/>
    <w:rsid w:val="000E21AE"/>
    <w:rsid w:val="000E2936"/>
    <w:rsid w:val="000E3967"/>
    <w:rsid w:val="000E3C5A"/>
    <w:rsid w:val="000E5C0A"/>
    <w:rsid w:val="000E5F66"/>
    <w:rsid w:val="000E75E5"/>
    <w:rsid w:val="000E7C80"/>
    <w:rsid w:val="000F08EB"/>
    <w:rsid w:val="000F1967"/>
    <w:rsid w:val="000F4F8B"/>
    <w:rsid w:val="000F4FCC"/>
    <w:rsid w:val="000F54E5"/>
    <w:rsid w:val="000F6696"/>
    <w:rsid w:val="000F70A0"/>
    <w:rsid w:val="00100491"/>
    <w:rsid w:val="001005A7"/>
    <w:rsid w:val="0010060A"/>
    <w:rsid w:val="00102DBF"/>
    <w:rsid w:val="00102E0A"/>
    <w:rsid w:val="001049D6"/>
    <w:rsid w:val="00105694"/>
    <w:rsid w:val="001064F3"/>
    <w:rsid w:val="00106B4B"/>
    <w:rsid w:val="001072FF"/>
    <w:rsid w:val="00107330"/>
    <w:rsid w:val="00107C9D"/>
    <w:rsid w:val="001110B5"/>
    <w:rsid w:val="00111E09"/>
    <w:rsid w:val="001155EC"/>
    <w:rsid w:val="00115FBC"/>
    <w:rsid w:val="00116351"/>
    <w:rsid w:val="0011670F"/>
    <w:rsid w:val="001169F1"/>
    <w:rsid w:val="001175A7"/>
    <w:rsid w:val="001175FD"/>
    <w:rsid w:val="001179BF"/>
    <w:rsid w:val="00117DC2"/>
    <w:rsid w:val="0012003B"/>
    <w:rsid w:val="00120411"/>
    <w:rsid w:val="00121867"/>
    <w:rsid w:val="0012195B"/>
    <w:rsid w:val="001227B5"/>
    <w:rsid w:val="001241CB"/>
    <w:rsid w:val="00126CF6"/>
    <w:rsid w:val="0012736C"/>
    <w:rsid w:val="0012739F"/>
    <w:rsid w:val="00130C27"/>
    <w:rsid w:val="00130D86"/>
    <w:rsid w:val="00131075"/>
    <w:rsid w:val="001332F9"/>
    <w:rsid w:val="00134638"/>
    <w:rsid w:val="00134F77"/>
    <w:rsid w:val="00135FAD"/>
    <w:rsid w:val="00136FE4"/>
    <w:rsid w:val="00137EB9"/>
    <w:rsid w:val="0014160E"/>
    <w:rsid w:val="00141974"/>
    <w:rsid w:val="001430D9"/>
    <w:rsid w:val="0014345D"/>
    <w:rsid w:val="0014368A"/>
    <w:rsid w:val="00143987"/>
    <w:rsid w:val="00143D0E"/>
    <w:rsid w:val="001442C5"/>
    <w:rsid w:val="001443C1"/>
    <w:rsid w:val="00144C21"/>
    <w:rsid w:val="0014610A"/>
    <w:rsid w:val="00146DCB"/>
    <w:rsid w:val="00146FBF"/>
    <w:rsid w:val="00147935"/>
    <w:rsid w:val="0015120C"/>
    <w:rsid w:val="0015282C"/>
    <w:rsid w:val="001542F0"/>
    <w:rsid w:val="00154377"/>
    <w:rsid w:val="00157B0F"/>
    <w:rsid w:val="00157CB7"/>
    <w:rsid w:val="001600B5"/>
    <w:rsid w:val="00161221"/>
    <w:rsid w:val="00163A5D"/>
    <w:rsid w:val="00163F6B"/>
    <w:rsid w:val="001646AF"/>
    <w:rsid w:val="0016570D"/>
    <w:rsid w:val="001657B8"/>
    <w:rsid w:val="00167FEC"/>
    <w:rsid w:val="0017122C"/>
    <w:rsid w:val="00172A5E"/>
    <w:rsid w:val="001734BC"/>
    <w:rsid w:val="00173597"/>
    <w:rsid w:val="00173801"/>
    <w:rsid w:val="00176A13"/>
    <w:rsid w:val="00177447"/>
    <w:rsid w:val="00180593"/>
    <w:rsid w:val="00180D31"/>
    <w:rsid w:val="001814E1"/>
    <w:rsid w:val="00181B52"/>
    <w:rsid w:val="001828C8"/>
    <w:rsid w:val="00184B0B"/>
    <w:rsid w:val="0019179E"/>
    <w:rsid w:val="00191EE8"/>
    <w:rsid w:val="00192587"/>
    <w:rsid w:val="001934BD"/>
    <w:rsid w:val="00193BD3"/>
    <w:rsid w:val="001944AE"/>
    <w:rsid w:val="00196ADA"/>
    <w:rsid w:val="00197CC2"/>
    <w:rsid w:val="00197DEA"/>
    <w:rsid w:val="001A0179"/>
    <w:rsid w:val="001A24B3"/>
    <w:rsid w:val="001A2875"/>
    <w:rsid w:val="001A38ED"/>
    <w:rsid w:val="001A45E4"/>
    <w:rsid w:val="001A4E06"/>
    <w:rsid w:val="001A5EB9"/>
    <w:rsid w:val="001A634E"/>
    <w:rsid w:val="001A70EC"/>
    <w:rsid w:val="001B04BC"/>
    <w:rsid w:val="001B06EB"/>
    <w:rsid w:val="001B0F84"/>
    <w:rsid w:val="001B14E9"/>
    <w:rsid w:val="001B1EB8"/>
    <w:rsid w:val="001B2584"/>
    <w:rsid w:val="001B3178"/>
    <w:rsid w:val="001B3ADB"/>
    <w:rsid w:val="001B47A9"/>
    <w:rsid w:val="001B5B72"/>
    <w:rsid w:val="001C02FD"/>
    <w:rsid w:val="001C150D"/>
    <w:rsid w:val="001C28B7"/>
    <w:rsid w:val="001C4696"/>
    <w:rsid w:val="001C4C07"/>
    <w:rsid w:val="001C56B9"/>
    <w:rsid w:val="001D05D4"/>
    <w:rsid w:val="001D0B0B"/>
    <w:rsid w:val="001D2A6D"/>
    <w:rsid w:val="001D37E3"/>
    <w:rsid w:val="001D41CA"/>
    <w:rsid w:val="001D5B32"/>
    <w:rsid w:val="001D5E98"/>
    <w:rsid w:val="001D6AD4"/>
    <w:rsid w:val="001D72DA"/>
    <w:rsid w:val="001D7942"/>
    <w:rsid w:val="001D7EA9"/>
    <w:rsid w:val="001E0B68"/>
    <w:rsid w:val="001E2C5E"/>
    <w:rsid w:val="001E39C6"/>
    <w:rsid w:val="001E3D59"/>
    <w:rsid w:val="001E3F03"/>
    <w:rsid w:val="001E606A"/>
    <w:rsid w:val="001E6080"/>
    <w:rsid w:val="001E60C5"/>
    <w:rsid w:val="001E634D"/>
    <w:rsid w:val="001E7AEB"/>
    <w:rsid w:val="001F00C2"/>
    <w:rsid w:val="001F0444"/>
    <w:rsid w:val="001F28B1"/>
    <w:rsid w:val="001F29F0"/>
    <w:rsid w:val="001F3EBF"/>
    <w:rsid w:val="001F41D3"/>
    <w:rsid w:val="001F432A"/>
    <w:rsid w:val="001F44B6"/>
    <w:rsid w:val="001F4BFA"/>
    <w:rsid w:val="001F59CF"/>
    <w:rsid w:val="001F6056"/>
    <w:rsid w:val="002000C9"/>
    <w:rsid w:val="00202123"/>
    <w:rsid w:val="002027DE"/>
    <w:rsid w:val="00202CB6"/>
    <w:rsid w:val="00202F94"/>
    <w:rsid w:val="00203F6B"/>
    <w:rsid w:val="00205179"/>
    <w:rsid w:val="00205388"/>
    <w:rsid w:val="002055EC"/>
    <w:rsid w:val="00206B1E"/>
    <w:rsid w:val="00206CEE"/>
    <w:rsid w:val="002075D9"/>
    <w:rsid w:val="002077C0"/>
    <w:rsid w:val="00207B69"/>
    <w:rsid w:val="00210D19"/>
    <w:rsid w:val="00211A8F"/>
    <w:rsid w:val="002122BB"/>
    <w:rsid w:val="00212679"/>
    <w:rsid w:val="00212799"/>
    <w:rsid w:val="00213C08"/>
    <w:rsid w:val="00213E1C"/>
    <w:rsid w:val="002140B6"/>
    <w:rsid w:val="00214371"/>
    <w:rsid w:val="002143A3"/>
    <w:rsid w:val="002147D9"/>
    <w:rsid w:val="00214C56"/>
    <w:rsid w:val="0021585D"/>
    <w:rsid w:val="00216352"/>
    <w:rsid w:val="00220B02"/>
    <w:rsid w:val="00221265"/>
    <w:rsid w:val="00221C9F"/>
    <w:rsid w:val="00221FA5"/>
    <w:rsid w:val="00222302"/>
    <w:rsid w:val="002225CA"/>
    <w:rsid w:val="00222A63"/>
    <w:rsid w:val="00223C07"/>
    <w:rsid w:val="00223CBA"/>
    <w:rsid w:val="00224143"/>
    <w:rsid w:val="00224210"/>
    <w:rsid w:val="00225AC2"/>
    <w:rsid w:val="00225BA2"/>
    <w:rsid w:val="002264FF"/>
    <w:rsid w:val="00226AAC"/>
    <w:rsid w:val="002270EB"/>
    <w:rsid w:val="00230554"/>
    <w:rsid w:val="00230C79"/>
    <w:rsid w:val="0023196A"/>
    <w:rsid w:val="00231F94"/>
    <w:rsid w:val="00232321"/>
    <w:rsid w:val="0023284F"/>
    <w:rsid w:val="00233D6D"/>
    <w:rsid w:val="00234246"/>
    <w:rsid w:val="00234620"/>
    <w:rsid w:val="002350A8"/>
    <w:rsid w:val="00235EAB"/>
    <w:rsid w:val="002361FA"/>
    <w:rsid w:val="00237AD0"/>
    <w:rsid w:val="00237C59"/>
    <w:rsid w:val="00240CBE"/>
    <w:rsid w:val="00241102"/>
    <w:rsid w:val="0024143C"/>
    <w:rsid w:val="0024205D"/>
    <w:rsid w:val="002424A4"/>
    <w:rsid w:val="00242662"/>
    <w:rsid w:val="002436D8"/>
    <w:rsid w:val="002446E6"/>
    <w:rsid w:val="00244FB2"/>
    <w:rsid w:val="00246B72"/>
    <w:rsid w:val="00250570"/>
    <w:rsid w:val="00250887"/>
    <w:rsid w:val="00251010"/>
    <w:rsid w:val="00252313"/>
    <w:rsid w:val="002524C5"/>
    <w:rsid w:val="00252A5B"/>
    <w:rsid w:val="00254EAD"/>
    <w:rsid w:val="00256AFE"/>
    <w:rsid w:val="00256D70"/>
    <w:rsid w:val="00257DE7"/>
    <w:rsid w:val="002610B0"/>
    <w:rsid w:val="00261482"/>
    <w:rsid w:val="00262CEB"/>
    <w:rsid w:val="00263D36"/>
    <w:rsid w:val="00264571"/>
    <w:rsid w:val="002652B4"/>
    <w:rsid w:val="00267E25"/>
    <w:rsid w:val="002705CC"/>
    <w:rsid w:val="00271363"/>
    <w:rsid w:val="00271410"/>
    <w:rsid w:val="00272C9C"/>
    <w:rsid w:val="00273731"/>
    <w:rsid w:val="00275244"/>
    <w:rsid w:val="00275661"/>
    <w:rsid w:val="00275888"/>
    <w:rsid w:val="002759FA"/>
    <w:rsid w:val="002807B6"/>
    <w:rsid w:val="00280EBB"/>
    <w:rsid w:val="00281D4D"/>
    <w:rsid w:val="0028330D"/>
    <w:rsid w:val="0028392B"/>
    <w:rsid w:val="00283FCC"/>
    <w:rsid w:val="0028678C"/>
    <w:rsid w:val="0028720B"/>
    <w:rsid w:val="00287AB9"/>
    <w:rsid w:val="0029047C"/>
    <w:rsid w:val="00290D79"/>
    <w:rsid w:val="002914BC"/>
    <w:rsid w:val="00292051"/>
    <w:rsid w:val="0029349F"/>
    <w:rsid w:val="00293FB4"/>
    <w:rsid w:val="00294BE7"/>
    <w:rsid w:val="00294F52"/>
    <w:rsid w:val="0029530A"/>
    <w:rsid w:val="00295BEA"/>
    <w:rsid w:val="002972EC"/>
    <w:rsid w:val="00297523"/>
    <w:rsid w:val="002A045D"/>
    <w:rsid w:val="002A0B58"/>
    <w:rsid w:val="002A11FB"/>
    <w:rsid w:val="002A13DA"/>
    <w:rsid w:val="002A16DF"/>
    <w:rsid w:val="002A34C0"/>
    <w:rsid w:val="002A3A13"/>
    <w:rsid w:val="002A48B5"/>
    <w:rsid w:val="002A4AFA"/>
    <w:rsid w:val="002B070A"/>
    <w:rsid w:val="002B34BB"/>
    <w:rsid w:val="002B35BB"/>
    <w:rsid w:val="002B3D05"/>
    <w:rsid w:val="002B4C4C"/>
    <w:rsid w:val="002B585D"/>
    <w:rsid w:val="002B6990"/>
    <w:rsid w:val="002C1573"/>
    <w:rsid w:val="002C2162"/>
    <w:rsid w:val="002C217A"/>
    <w:rsid w:val="002C2573"/>
    <w:rsid w:val="002C2F55"/>
    <w:rsid w:val="002C3A84"/>
    <w:rsid w:val="002C4521"/>
    <w:rsid w:val="002C4794"/>
    <w:rsid w:val="002C484B"/>
    <w:rsid w:val="002C6F96"/>
    <w:rsid w:val="002C74B4"/>
    <w:rsid w:val="002D3223"/>
    <w:rsid w:val="002D3A53"/>
    <w:rsid w:val="002D545D"/>
    <w:rsid w:val="002D593E"/>
    <w:rsid w:val="002E00D2"/>
    <w:rsid w:val="002E07EF"/>
    <w:rsid w:val="002E0BAF"/>
    <w:rsid w:val="002E26B7"/>
    <w:rsid w:val="002E4502"/>
    <w:rsid w:val="002E4981"/>
    <w:rsid w:val="002E77B5"/>
    <w:rsid w:val="002E7CA3"/>
    <w:rsid w:val="002F0715"/>
    <w:rsid w:val="002F2F0B"/>
    <w:rsid w:val="002F36B1"/>
    <w:rsid w:val="002F484E"/>
    <w:rsid w:val="002F6533"/>
    <w:rsid w:val="00301EA7"/>
    <w:rsid w:val="00302793"/>
    <w:rsid w:val="003033A5"/>
    <w:rsid w:val="00303E8F"/>
    <w:rsid w:val="00304A28"/>
    <w:rsid w:val="0030546C"/>
    <w:rsid w:val="00310CF2"/>
    <w:rsid w:val="00311CA0"/>
    <w:rsid w:val="00312600"/>
    <w:rsid w:val="00315D86"/>
    <w:rsid w:val="00315F1F"/>
    <w:rsid w:val="00316082"/>
    <w:rsid w:val="0031609F"/>
    <w:rsid w:val="00316A00"/>
    <w:rsid w:val="00317519"/>
    <w:rsid w:val="00317856"/>
    <w:rsid w:val="0032169D"/>
    <w:rsid w:val="00321AFE"/>
    <w:rsid w:val="0032483E"/>
    <w:rsid w:val="00326D67"/>
    <w:rsid w:val="003277F6"/>
    <w:rsid w:val="00331710"/>
    <w:rsid w:val="00331D4C"/>
    <w:rsid w:val="00332BD3"/>
    <w:rsid w:val="0033307E"/>
    <w:rsid w:val="003337DC"/>
    <w:rsid w:val="003341B3"/>
    <w:rsid w:val="0033566E"/>
    <w:rsid w:val="00335A69"/>
    <w:rsid w:val="003361C9"/>
    <w:rsid w:val="00336865"/>
    <w:rsid w:val="00340F70"/>
    <w:rsid w:val="00341FCF"/>
    <w:rsid w:val="003421EE"/>
    <w:rsid w:val="00342CE4"/>
    <w:rsid w:val="0034303B"/>
    <w:rsid w:val="0034349D"/>
    <w:rsid w:val="00343A21"/>
    <w:rsid w:val="00344348"/>
    <w:rsid w:val="00344983"/>
    <w:rsid w:val="00344D5E"/>
    <w:rsid w:val="00344DB8"/>
    <w:rsid w:val="00345E56"/>
    <w:rsid w:val="00346599"/>
    <w:rsid w:val="003467F4"/>
    <w:rsid w:val="00347296"/>
    <w:rsid w:val="003473DC"/>
    <w:rsid w:val="00350A44"/>
    <w:rsid w:val="00351CEC"/>
    <w:rsid w:val="0035205A"/>
    <w:rsid w:val="00352495"/>
    <w:rsid w:val="003529B4"/>
    <w:rsid w:val="00353B86"/>
    <w:rsid w:val="00353DC8"/>
    <w:rsid w:val="00354EC8"/>
    <w:rsid w:val="003568C2"/>
    <w:rsid w:val="00357D3F"/>
    <w:rsid w:val="00360199"/>
    <w:rsid w:val="00361D27"/>
    <w:rsid w:val="003626C2"/>
    <w:rsid w:val="00362BCE"/>
    <w:rsid w:val="00362E3E"/>
    <w:rsid w:val="003630B6"/>
    <w:rsid w:val="00364D07"/>
    <w:rsid w:val="00365A85"/>
    <w:rsid w:val="00367349"/>
    <w:rsid w:val="0037009E"/>
    <w:rsid w:val="00371395"/>
    <w:rsid w:val="003729EF"/>
    <w:rsid w:val="00372D56"/>
    <w:rsid w:val="00373F14"/>
    <w:rsid w:val="00373F95"/>
    <w:rsid w:val="0037534E"/>
    <w:rsid w:val="00375443"/>
    <w:rsid w:val="003758CB"/>
    <w:rsid w:val="003767BD"/>
    <w:rsid w:val="00381444"/>
    <w:rsid w:val="003815DF"/>
    <w:rsid w:val="00383443"/>
    <w:rsid w:val="003848F1"/>
    <w:rsid w:val="00384A47"/>
    <w:rsid w:val="003854E6"/>
    <w:rsid w:val="003855A7"/>
    <w:rsid w:val="00385693"/>
    <w:rsid w:val="00385A62"/>
    <w:rsid w:val="0038601E"/>
    <w:rsid w:val="00390116"/>
    <w:rsid w:val="00391CD5"/>
    <w:rsid w:val="00391D99"/>
    <w:rsid w:val="003921F8"/>
    <w:rsid w:val="00392495"/>
    <w:rsid w:val="003938EF"/>
    <w:rsid w:val="00393CF7"/>
    <w:rsid w:val="00393FF0"/>
    <w:rsid w:val="00393FF3"/>
    <w:rsid w:val="0039420B"/>
    <w:rsid w:val="00394714"/>
    <w:rsid w:val="00394730"/>
    <w:rsid w:val="00394F51"/>
    <w:rsid w:val="003951CB"/>
    <w:rsid w:val="00396030"/>
    <w:rsid w:val="00397D10"/>
    <w:rsid w:val="003A0352"/>
    <w:rsid w:val="003A0525"/>
    <w:rsid w:val="003A0B67"/>
    <w:rsid w:val="003A15E5"/>
    <w:rsid w:val="003A22DE"/>
    <w:rsid w:val="003A2B63"/>
    <w:rsid w:val="003A4E50"/>
    <w:rsid w:val="003A74D6"/>
    <w:rsid w:val="003A7C94"/>
    <w:rsid w:val="003B3411"/>
    <w:rsid w:val="003B4E8D"/>
    <w:rsid w:val="003B5E58"/>
    <w:rsid w:val="003B5E5D"/>
    <w:rsid w:val="003B6CAD"/>
    <w:rsid w:val="003B7447"/>
    <w:rsid w:val="003C13F7"/>
    <w:rsid w:val="003C27EF"/>
    <w:rsid w:val="003C45A2"/>
    <w:rsid w:val="003C7446"/>
    <w:rsid w:val="003C77C8"/>
    <w:rsid w:val="003C7E8F"/>
    <w:rsid w:val="003D0B93"/>
    <w:rsid w:val="003D22AA"/>
    <w:rsid w:val="003D2AAB"/>
    <w:rsid w:val="003D4A83"/>
    <w:rsid w:val="003D4BD3"/>
    <w:rsid w:val="003D4D52"/>
    <w:rsid w:val="003D56D8"/>
    <w:rsid w:val="003D5DD5"/>
    <w:rsid w:val="003D6D28"/>
    <w:rsid w:val="003D76A6"/>
    <w:rsid w:val="003D7ACC"/>
    <w:rsid w:val="003D7E61"/>
    <w:rsid w:val="003D7E9F"/>
    <w:rsid w:val="003E0449"/>
    <w:rsid w:val="003E0C5A"/>
    <w:rsid w:val="003E0CD2"/>
    <w:rsid w:val="003E183E"/>
    <w:rsid w:val="003E1C24"/>
    <w:rsid w:val="003E1CF7"/>
    <w:rsid w:val="003E1DB2"/>
    <w:rsid w:val="003E28B1"/>
    <w:rsid w:val="003E28BD"/>
    <w:rsid w:val="003E2994"/>
    <w:rsid w:val="003E374E"/>
    <w:rsid w:val="003E5A25"/>
    <w:rsid w:val="003E6444"/>
    <w:rsid w:val="003E6C33"/>
    <w:rsid w:val="003E703C"/>
    <w:rsid w:val="003F0FDF"/>
    <w:rsid w:val="003F16E9"/>
    <w:rsid w:val="003F1828"/>
    <w:rsid w:val="003F1C50"/>
    <w:rsid w:val="003F3F01"/>
    <w:rsid w:val="003F59FC"/>
    <w:rsid w:val="003F60D7"/>
    <w:rsid w:val="003F7436"/>
    <w:rsid w:val="00401307"/>
    <w:rsid w:val="00401BD6"/>
    <w:rsid w:val="00402291"/>
    <w:rsid w:val="0040294C"/>
    <w:rsid w:val="00403F1A"/>
    <w:rsid w:val="00404114"/>
    <w:rsid w:val="004041C7"/>
    <w:rsid w:val="0040421A"/>
    <w:rsid w:val="00404CAA"/>
    <w:rsid w:val="004055E7"/>
    <w:rsid w:val="00406215"/>
    <w:rsid w:val="00406EAD"/>
    <w:rsid w:val="004114DB"/>
    <w:rsid w:val="0041292E"/>
    <w:rsid w:val="00415AA4"/>
    <w:rsid w:val="0041792B"/>
    <w:rsid w:val="00417E9C"/>
    <w:rsid w:val="00420500"/>
    <w:rsid w:val="0042139C"/>
    <w:rsid w:val="004219C5"/>
    <w:rsid w:val="00422D6E"/>
    <w:rsid w:val="00423AF6"/>
    <w:rsid w:val="00425B86"/>
    <w:rsid w:val="00426598"/>
    <w:rsid w:val="004276D9"/>
    <w:rsid w:val="00432EAE"/>
    <w:rsid w:val="00433749"/>
    <w:rsid w:val="00433E33"/>
    <w:rsid w:val="004347BD"/>
    <w:rsid w:val="00434DC3"/>
    <w:rsid w:val="004351CC"/>
    <w:rsid w:val="00435208"/>
    <w:rsid w:val="00436CD4"/>
    <w:rsid w:val="00437234"/>
    <w:rsid w:val="004376E1"/>
    <w:rsid w:val="00437828"/>
    <w:rsid w:val="00437F66"/>
    <w:rsid w:val="00440B7B"/>
    <w:rsid w:val="00441522"/>
    <w:rsid w:val="004420A4"/>
    <w:rsid w:val="0044269B"/>
    <w:rsid w:val="00442AC8"/>
    <w:rsid w:val="004444C6"/>
    <w:rsid w:val="00445DC7"/>
    <w:rsid w:val="004466CA"/>
    <w:rsid w:val="00447EF6"/>
    <w:rsid w:val="004512A1"/>
    <w:rsid w:val="00451C39"/>
    <w:rsid w:val="00451D9E"/>
    <w:rsid w:val="004521F3"/>
    <w:rsid w:val="0045298B"/>
    <w:rsid w:val="00453568"/>
    <w:rsid w:val="004539A7"/>
    <w:rsid w:val="00454CFB"/>
    <w:rsid w:val="00455AB0"/>
    <w:rsid w:val="0045697F"/>
    <w:rsid w:val="00456B44"/>
    <w:rsid w:val="00457B2E"/>
    <w:rsid w:val="004600CC"/>
    <w:rsid w:val="00460493"/>
    <w:rsid w:val="0046161E"/>
    <w:rsid w:val="00464647"/>
    <w:rsid w:val="00464F89"/>
    <w:rsid w:val="0046679E"/>
    <w:rsid w:val="00467E98"/>
    <w:rsid w:val="00470AF6"/>
    <w:rsid w:val="0047200E"/>
    <w:rsid w:val="00474A72"/>
    <w:rsid w:val="00477165"/>
    <w:rsid w:val="00477342"/>
    <w:rsid w:val="004775C0"/>
    <w:rsid w:val="00481702"/>
    <w:rsid w:val="00481DE6"/>
    <w:rsid w:val="00482625"/>
    <w:rsid w:val="00482C9D"/>
    <w:rsid w:val="00482D7A"/>
    <w:rsid w:val="00485182"/>
    <w:rsid w:val="004853F7"/>
    <w:rsid w:val="004860EB"/>
    <w:rsid w:val="004864DA"/>
    <w:rsid w:val="00486E30"/>
    <w:rsid w:val="00487165"/>
    <w:rsid w:val="00487FED"/>
    <w:rsid w:val="004903BE"/>
    <w:rsid w:val="00490A8E"/>
    <w:rsid w:val="00492644"/>
    <w:rsid w:val="004939FE"/>
    <w:rsid w:val="00493A92"/>
    <w:rsid w:val="004959FA"/>
    <w:rsid w:val="00495ED9"/>
    <w:rsid w:val="00496252"/>
    <w:rsid w:val="00496426"/>
    <w:rsid w:val="004969DF"/>
    <w:rsid w:val="004A01EB"/>
    <w:rsid w:val="004A2431"/>
    <w:rsid w:val="004A306C"/>
    <w:rsid w:val="004A4173"/>
    <w:rsid w:val="004A45D2"/>
    <w:rsid w:val="004A4870"/>
    <w:rsid w:val="004A7630"/>
    <w:rsid w:val="004B153E"/>
    <w:rsid w:val="004B1E49"/>
    <w:rsid w:val="004B37F6"/>
    <w:rsid w:val="004B43B0"/>
    <w:rsid w:val="004B476A"/>
    <w:rsid w:val="004B51C6"/>
    <w:rsid w:val="004B55DF"/>
    <w:rsid w:val="004B5853"/>
    <w:rsid w:val="004B696E"/>
    <w:rsid w:val="004B6FE9"/>
    <w:rsid w:val="004B70E5"/>
    <w:rsid w:val="004B775A"/>
    <w:rsid w:val="004C05CB"/>
    <w:rsid w:val="004C0695"/>
    <w:rsid w:val="004C359B"/>
    <w:rsid w:val="004C3CE5"/>
    <w:rsid w:val="004C3FB8"/>
    <w:rsid w:val="004C4949"/>
    <w:rsid w:val="004C50F7"/>
    <w:rsid w:val="004C617B"/>
    <w:rsid w:val="004D05EA"/>
    <w:rsid w:val="004D1F96"/>
    <w:rsid w:val="004D2C0F"/>
    <w:rsid w:val="004D357F"/>
    <w:rsid w:val="004D42B6"/>
    <w:rsid w:val="004D4580"/>
    <w:rsid w:val="004D48C6"/>
    <w:rsid w:val="004D51B7"/>
    <w:rsid w:val="004D6032"/>
    <w:rsid w:val="004D631F"/>
    <w:rsid w:val="004D6337"/>
    <w:rsid w:val="004D7F44"/>
    <w:rsid w:val="004E0B9C"/>
    <w:rsid w:val="004E192F"/>
    <w:rsid w:val="004E291D"/>
    <w:rsid w:val="004E3A52"/>
    <w:rsid w:val="004E3C04"/>
    <w:rsid w:val="004E4461"/>
    <w:rsid w:val="004E4B67"/>
    <w:rsid w:val="004E52D0"/>
    <w:rsid w:val="004E610E"/>
    <w:rsid w:val="004E6300"/>
    <w:rsid w:val="004E6970"/>
    <w:rsid w:val="004E721A"/>
    <w:rsid w:val="004E778F"/>
    <w:rsid w:val="004E7DC6"/>
    <w:rsid w:val="004F0D73"/>
    <w:rsid w:val="004F0DF2"/>
    <w:rsid w:val="004F0EA2"/>
    <w:rsid w:val="004F0EC2"/>
    <w:rsid w:val="004F1474"/>
    <w:rsid w:val="004F2949"/>
    <w:rsid w:val="004F34C6"/>
    <w:rsid w:val="004F3993"/>
    <w:rsid w:val="004F3FED"/>
    <w:rsid w:val="004F65B7"/>
    <w:rsid w:val="004F71FA"/>
    <w:rsid w:val="004F7896"/>
    <w:rsid w:val="00502A8E"/>
    <w:rsid w:val="00503A04"/>
    <w:rsid w:val="00503B67"/>
    <w:rsid w:val="00503ED7"/>
    <w:rsid w:val="00505668"/>
    <w:rsid w:val="00506DC4"/>
    <w:rsid w:val="00511062"/>
    <w:rsid w:val="0051146B"/>
    <w:rsid w:val="0051184A"/>
    <w:rsid w:val="00511AB4"/>
    <w:rsid w:val="00512797"/>
    <w:rsid w:val="00512BD1"/>
    <w:rsid w:val="0051312A"/>
    <w:rsid w:val="0051425F"/>
    <w:rsid w:val="00514E40"/>
    <w:rsid w:val="0051538C"/>
    <w:rsid w:val="00515EAE"/>
    <w:rsid w:val="0051662E"/>
    <w:rsid w:val="0051791A"/>
    <w:rsid w:val="00521A13"/>
    <w:rsid w:val="005224F4"/>
    <w:rsid w:val="00522FA9"/>
    <w:rsid w:val="00523090"/>
    <w:rsid w:val="00523126"/>
    <w:rsid w:val="00524222"/>
    <w:rsid w:val="005244DB"/>
    <w:rsid w:val="0052597A"/>
    <w:rsid w:val="005261EB"/>
    <w:rsid w:val="00530112"/>
    <w:rsid w:val="0053167D"/>
    <w:rsid w:val="00532DB9"/>
    <w:rsid w:val="00532EA5"/>
    <w:rsid w:val="00534901"/>
    <w:rsid w:val="00535F02"/>
    <w:rsid w:val="00537CC7"/>
    <w:rsid w:val="00537EA4"/>
    <w:rsid w:val="00540FDD"/>
    <w:rsid w:val="00541B99"/>
    <w:rsid w:val="00542A90"/>
    <w:rsid w:val="00543621"/>
    <w:rsid w:val="0054498D"/>
    <w:rsid w:val="00545BA7"/>
    <w:rsid w:val="00547B44"/>
    <w:rsid w:val="005512BC"/>
    <w:rsid w:val="00551934"/>
    <w:rsid w:val="0055283A"/>
    <w:rsid w:val="00552D05"/>
    <w:rsid w:val="00553682"/>
    <w:rsid w:val="00554C15"/>
    <w:rsid w:val="005569C7"/>
    <w:rsid w:val="00556E30"/>
    <w:rsid w:val="00556EBD"/>
    <w:rsid w:val="00557A1D"/>
    <w:rsid w:val="0056025B"/>
    <w:rsid w:val="00560608"/>
    <w:rsid w:val="00562157"/>
    <w:rsid w:val="00563EA1"/>
    <w:rsid w:val="00564813"/>
    <w:rsid w:val="005650DC"/>
    <w:rsid w:val="005653B5"/>
    <w:rsid w:val="00565713"/>
    <w:rsid w:val="00565FC4"/>
    <w:rsid w:val="0057070B"/>
    <w:rsid w:val="00570F84"/>
    <w:rsid w:val="00571279"/>
    <w:rsid w:val="00572448"/>
    <w:rsid w:val="005729E3"/>
    <w:rsid w:val="0057459D"/>
    <w:rsid w:val="0057523A"/>
    <w:rsid w:val="0057577F"/>
    <w:rsid w:val="00575F0E"/>
    <w:rsid w:val="005805C2"/>
    <w:rsid w:val="005806CD"/>
    <w:rsid w:val="00583020"/>
    <w:rsid w:val="00583871"/>
    <w:rsid w:val="00583A20"/>
    <w:rsid w:val="00584E4A"/>
    <w:rsid w:val="00587794"/>
    <w:rsid w:val="00587F98"/>
    <w:rsid w:val="005926F9"/>
    <w:rsid w:val="00592C31"/>
    <w:rsid w:val="00593532"/>
    <w:rsid w:val="00593CD3"/>
    <w:rsid w:val="00593F4E"/>
    <w:rsid w:val="005948DF"/>
    <w:rsid w:val="005955D9"/>
    <w:rsid w:val="005958F2"/>
    <w:rsid w:val="00595A57"/>
    <w:rsid w:val="0059603C"/>
    <w:rsid w:val="00597792"/>
    <w:rsid w:val="005977AF"/>
    <w:rsid w:val="00597A42"/>
    <w:rsid w:val="005A0128"/>
    <w:rsid w:val="005A0674"/>
    <w:rsid w:val="005A0973"/>
    <w:rsid w:val="005A0D66"/>
    <w:rsid w:val="005A18BE"/>
    <w:rsid w:val="005A23D3"/>
    <w:rsid w:val="005A2554"/>
    <w:rsid w:val="005A3CDC"/>
    <w:rsid w:val="005A4CCF"/>
    <w:rsid w:val="005A7087"/>
    <w:rsid w:val="005A742F"/>
    <w:rsid w:val="005B15A0"/>
    <w:rsid w:val="005B3639"/>
    <w:rsid w:val="005B3774"/>
    <w:rsid w:val="005B41DB"/>
    <w:rsid w:val="005B523B"/>
    <w:rsid w:val="005B5CCD"/>
    <w:rsid w:val="005B68D2"/>
    <w:rsid w:val="005C3B4B"/>
    <w:rsid w:val="005C449D"/>
    <w:rsid w:val="005C4A18"/>
    <w:rsid w:val="005C4A7F"/>
    <w:rsid w:val="005C4AFE"/>
    <w:rsid w:val="005C52A4"/>
    <w:rsid w:val="005C5AFB"/>
    <w:rsid w:val="005C5E16"/>
    <w:rsid w:val="005C70AE"/>
    <w:rsid w:val="005C7E76"/>
    <w:rsid w:val="005D071F"/>
    <w:rsid w:val="005D0972"/>
    <w:rsid w:val="005D10B9"/>
    <w:rsid w:val="005D16AB"/>
    <w:rsid w:val="005D17B7"/>
    <w:rsid w:val="005D1F4D"/>
    <w:rsid w:val="005D2A9E"/>
    <w:rsid w:val="005D3106"/>
    <w:rsid w:val="005D3E53"/>
    <w:rsid w:val="005D65D0"/>
    <w:rsid w:val="005D6883"/>
    <w:rsid w:val="005E1A32"/>
    <w:rsid w:val="005E3359"/>
    <w:rsid w:val="005E4ECD"/>
    <w:rsid w:val="005E58EA"/>
    <w:rsid w:val="005E78B3"/>
    <w:rsid w:val="005F0637"/>
    <w:rsid w:val="005F1358"/>
    <w:rsid w:val="005F2FBC"/>
    <w:rsid w:val="005F405F"/>
    <w:rsid w:val="005F54FC"/>
    <w:rsid w:val="005F5CF9"/>
    <w:rsid w:val="005F62EC"/>
    <w:rsid w:val="005F633C"/>
    <w:rsid w:val="006001E2"/>
    <w:rsid w:val="006020BE"/>
    <w:rsid w:val="00602708"/>
    <w:rsid w:val="00603D91"/>
    <w:rsid w:val="00605CF0"/>
    <w:rsid w:val="00606A61"/>
    <w:rsid w:val="006070F7"/>
    <w:rsid w:val="006076AB"/>
    <w:rsid w:val="006077C5"/>
    <w:rsid w:val="00607C18"/>
    <w:rsid w:val="0061024C"/>
    <w:rsid w:val="00610678"/>
    <w:rsid w:val="00610A4A"/>
    <w:rsid w:val="00610E90"/>
    <w:rsid w:val="0061192A"/>
    <w:rsid w:val="00611D7C"/>
    <w:rsid w:val="00612E68"/>
    <w:rsid w:val="00612F43"/>
    <w:rsid w:val="00612FC4"/>
    <w:rsid w:val="00613DB9"/>
    <w:rsid w:val="00613FF5"/>
    <w:rsid w:val="00614A97"/>
    <w:rsid w:val="00614EC8"/>
    <w:rsid w:val="00615489"/>
    <w:rsid w:val="00616319"/>
    <w:rsid w:val="00621997"/>
    <w:rsid w:val="006221EB"/>
    <w:rsid w:val="00625554"/>
    <w:rsid w:val="006268EE"/>
    <w:rsid w:val="00627237"/>
    <w:rsid w:val="00627269"/>
    <w:rsid w:val="00630410"/>
    <w:rsid w:val="0063048B"/>
    <w:rsid w:val="00630D9E"/>
    <w:rsid w:val="00632C18"/>
    <w:rsid w:val="006331EB"/>
    <w:rsid w:val="00633278"/>
    <w:rsid w:val="006335A1"/>
    <w:rsid w:val="00633857"/>
    <w:rsid w:val="006339DF"/>
    <w:rsid w:val="006340E7"/>
    <w:rsid w:val="006354E4"/>
    <w:rsid w:val="00636502"/>
    <w:rsid w:val="006379F2"/>
    <w:rsid w:val="0064025A"/>
    <w:rsid w:val="00641321"/>
    <w:rsid w:val="00642728"/>
    <w:rsid w:val="00643CC5"/>
    <w:rsid w:val="0064432C"/>
    <w:rsid w:val="006446BC"/>
    <w:rsid w:val="006447FD"/>
    <w:rsid w:val="00644AC2"/>
    <w:rsid w:val="00646390"/>
    <w:rsid w:val="00647983"/>
    <w:rsid w:val="00651AF2"/>
    <w:rsid w:val="00653512"/>
    <w:rsid w:val="006542FF"/>
    <w:rsid w:val="00655168"/>
    <w:rsid w:val="00655804"/>
    <w:rsid w:val="0065617C"/>
    <w:rsid w:val="00656786"/>
    <w:rsid w:val="00657607"/>
    <w:rsid w:val="00660CD2"/>
    <w:rsid w:val="00661231"/>
    <w:rsid w:val="00661D3B"/>
    <w:rsid w:val="00663AD1"/>
    <w:rsid w:val="006650CC"/>
    <w:rsid w:val="006654BB"/>
    <w:rsid w:val="0066770B"/>
    <w:rsid w:val="00672346"/>
    <w:rsid w:val="00673311"/>
    <w:rsid w:val="00674156"/>
    <w:rsid w:val="00674808"/>
    <w:rsid w:val="006753BA"/>
    <w:rsid w:val="00675874"/>
    <w:rsid w:val="00676283"/>
    <w:rsid w:val="00676570"/>
    <w:rsid w:val="006774F2"/>
    <w:rsid w:val="00677F1C"/>
    <w:rsid w:val="0068072F"/>
    <w:rsid w:val="00681309"/>
    <w:rsid w:val="0068137A"/>
    <w:rsid w:val="00681B43"/>
    <w:rsid w:val="00682678"/>
    <w:rsid w:val="00682F5A"/>
    <w:rsid w:val="00685890"/>
    <w:rsid w:val="006863F3"/>
    <w:rsid w:val="00687558"/>
    <w:rsid w:val="006905F7"/>
    <w:rsid w:val="00690AB6"/>
    <w:rsid w:val="006920EA"/>
    <w:rsid w:val="00692663"/>
    <w:rsid w:val="00693BC2"/>
    <w:rsid w:val="00694AE1"/>
    <w:rsid w:val="006958D9"/>
    <w:rsid w:val="0069702C"/>
    <w:rsid w:val="00697D19"/>
    <w:rsid w:val="006A0987"/>
    <w:rsid w:val="006A0CCD"/>
    <w:rsid w:val="006A1C0C"/>
    <w:rsid w:val="006A1F23"/>
    <w:rsid w:val="006A2ABD"/>
    <w:rsid w:val="006A3414"/>
    <w:rsid w:val="006A3B5B"/>
    <w:rsid w:val="006A3DCA"/>
    <w:rsid w:val="006A4D43"/>
    <w:rsid w:val="006A63F1"/>
    <w:rsid w:val="006A661D"/>
    <w:rsid w:val="006A7611"/>
    <w:rsid w:val="006A7F3A"/>
    <w:rsid w:val="006B00EE"/>
    <w:rsid w:val="006B0D21"/>
    <w:rsid w:val="006B208F"/>
    <w:rsid w:val="006B2135"/>
    <w:rsid w:val="006B2561"/>
    <w:rsid w:val="006B3341"/>
    <w:rsid w:val="006B3545"/>
    <w:rsid w:val="006B38C1"/>
    <w:rsid w:val="006B3958"/>
    <w:rsid w:val="006B3E36"/>
    <w:rsid w:val="006B3FC6"/>
    <w:rsid w:val="006B4B73"/>
    <w:rsid w:val="006B7B77"/>
    <w:rsid w:val="006C5CF0"/>
    <w:rsid w:val="006C63D0"/>
    <w:rsid w:val="006C7457"/>
    <w:rsid w:val="006D170D"/>
    <w:rsid w:val="006D3C39"/>
    <w:rsid w:val="006D46AA"/>
    <w:rsid w:val="006D6AC0"/>
    <w:rsid w:val="006D789C"/>
    <w:rsid w:val="006E1786"/>
    <w:rsid w:val="006E1AE4"/>
    <w:rsid w:val="006E22C2"/>
    <w:rsid w:val="006E2F53"/>
    <w:rsid w:val="006E3E36"/>
    <w:rsid w:val="006E4C92"/>
    <w:rsid w:val="006E6966"/>
    <w:rsid w:val="006E6AE3"/>
    <w:rsid w:val="006E7F95"/>
    <w:rsid w:val="006F0483"/>
    <w:rsid w:val="006F0EA1"/>
    <w:rsid w:val="006F0F89"/>
    <w:rsid w:val="006F10C1"/>
    <w:rsid w:val="006F158C"/>
    <w:rsid w:val="006F1D31"/>
    <w:rsid w:val="006F1E53"/>
    <w:rsid w:val="006F482A"/>
    <w:rsid w:val="006F533E"/>
    <w:rsid w:val="006F5848"/>
    <w:rsid w:val="006F60D2"/>
    <w:rsid w:val="006F66CC"/>
    <w:rsid w:val="006F78D9"/>
    <w:rsid w:val="006F7EB9"/>
    <w:rsid w:val="00700A60"/>
    <w:rsid w:val="00703B53"/>
    <w:rsid w:val="007063AC"/>
    <w:rsid w:val="007070E8"/>
    <w:rsid w:val="00707C97"/>
    <w:rsid w:val="0071067E"/>
    <w:rsid w:val="00711308"/>
    <w:rsid w:val="00711D55"/>
    <w:rsid w:val="007126BF"/>
    <w:rsid w:val="0071389A"/>
    <w:rsid w:val="00713973"/>
    <w:rsid w:val="00714BBC"/>
    <w:rsid w:val="00714FA4"/>
    <w:rsid w:val="00716600"/>
    <w:rsid w:val="007176F0"/>
    <w:rsid w:val="007178F2"/>
    <w:rsid w:val="00723211"/>
    <w:rsid w:val="00723720"/>
    <w:rsid w:val="007263E0"/>
    <w:rsid w:val="00726C68"/>
    <w:rsid w:val="00727A98"/>
    <w:rsid w:val="00727AC6"/>
    <w:rsid w:val="00727C9C"/>
    <w:rsid w:val="007305B9"/>
    <w:rsid w:val="00730A2E"/>
    <w:rsid w:val="00730F47"/>
    <w:rsid w:val="00731B96"/>
    <w:rsid w:val="00731F92"/>
    <w:rsid w:val="00732BD4"/>
    <w:rsid w:val="007330A7"/>
    <w:rsid w:val="007332E2"/>
    <w:rsid w:val="0073349F"/>
    <w:rsid w:val="00733AAF"/>
    <w:rsid w:val="0073428F"/>
    <w:rsid w:val="00734ACB"/>
    <w:rsid w:val="007352A7"/>
    <w:rsid w:val="00735C19"/>
    <w:rsid w:val="00736C08"/>
    <w:rsid w:val="00741770"/>
    <w:rsid w:val="00742015"/>
    <w:rsid w:val="00742A7B"/>
    <w:rsid w:val="00743A9B"/>
    <w:rsid w:val="007443F2"/>
    <w:rsid w:val="007464DF"/>
    <w:rsid w:val="00751208"/>
    <w:rsid w:val="00752FC7"/>
    <w:rsid w:val="00753BED"/>
    <w:rsid w:val="00753CE4"/>
    <w:rsid w:val="00754185"/>
    <w:rsid w:val="007550A7"/>
    <w:rsid w:val="007556B2"/>
    <w:rsid w:val="00755962"/>
    <w:rsid w:val="00756EF3"/>
    <w:rsid w:val="00760C85"/>
    <w:rsid w:val="00761D70"/>
    <w:rsid w:val="00763D13"/>
    <w:rsid w:val="00765432"/>
    <w:rsid w:val="00765A56"/>
    <w:rsid w:val="00765AB7"/>
    <w:rsid w:val="00765AE2"/>
    <w:rsid w:val="00765D8F"/>
    <w:rsid w:val="00766516"/>
    <w:rsid w:val="00766DE9"/>
    <w:rsid w:val="007674CA"/>
    <w:rsid w:val="007704DF"/>
    <w:rsid w:val="0077108F"/>
    <w:rsid w:val="00771650"/>
    <w:rsid w:val="0077223E"/>
    <w:rsid w:val="00774260"/>
    <w:rsid w:val="007751DE"/>
    <w:rsid w:val="00775B9C"/>
    <w:rsid w:val="0077614E"/>
    <w:rsid w:val="007762CD"/>
    <w:rsid w:val="00777EB2"/>
    <w:rsid w:val="00780DA4"/>
    <w:rsid w:val="00781082"/>
    <w:rsid w:val="007812EF"/>
    <w:rsid w:val="007821C5"/>
    <w:rsid w:val="0078414B"/>
    <w:rsid w:val="00786A17"/>
    <w:rsid w:val="00786B01"/>
    <w:rsid w:val="007876EE"/>
    <w:rsid w:val="00787849"/>
    <w:rsid w:val="00790744"/>
    <w:rsid w:val="00792EC8"/>
    <w:rsid w:val="00795026"/>
    <w:rsid w:val="00796860"/>
    <w:rsid w:val="0079705A"/>
    <w:rsid w:val="007A02C6"/>
    <w:rsid w:val="007A3F3B"/>
    <w:rsid w:val="007A4E29"/>
    <w:rsid w:val="007A5D9C"/>
    <w:rsid w:val="007A75B2"/>
    <w:rsid w:val="007B0AD9"/>
    <w:rsid w:val="007B23E0"/>
    <w:rsid w:val="007B4D20"/>
    <w:rsid w:val="007B50E0"/>
    <w:rsid w:val="007B5BF9"/>
    <w:rsid w:val="007B623B"/>
    <w:rsid w:val="007B65BA"/>
    <w:rsid w:val="007C03A1"/>
    <w:rsid w:val="007C03ED"/>
    <w:rsid w:val="007C1344"/>
    <w:rsid w:val="007C137D"/>
    <w:rsid w:val="007C14AE"/>
    <w:rsid w:val="007C162B"/>
    <w:rsid w:val="007C1EA8"/>
    <w:rsid w:val="007C24CE"/>
    <w:rsid w:val="007C4C20"/>
    <w:rsid w:val="007C65CB"/>
    <w:rsid w:val="007C6FDD"/>
    <w:rsid w:val="007D060C"/>
    <w:rsid w:val="007D11BE"/>
    <w:rsid w:val="007D1592"/>
    <w:rsid w:val="007D1EAD"/>
    <w:rsid w:val="007D30BE"/>
    <w:rsid w:val="007D3653"/>
    <w:rsid w:val="007D3AD2"/>
    <w:rsid w:val="007D4603"/>
    <w:rsid w:val="007D6912"/>
    <w:rsid w:val="007D6E65"/>
    <w:rsid w:val="007D7E4E"/>
    <w:rsid w:val="007E0499"/>
    <w:rsid w:val="007E0EC5"/>
    <w:rsid w:val="007E242E"/>
    <w:rsid w:val="007E2855"/>
    <w:rsid w:val="007E34BA"/>
    <w:rsid w:val="007E47D1"/>
    <w:rsid w:val="007E4E8B"/>
    <w:rsid w:val="007E7090"/>
    <w:rsid w:val="007E745C"/>
    <w:rsid w:val="007E7ADC"/>
    <w:rsid w:val="007E7E5D"/>
    <w:rsid w:val="007F0100"/>
    <w:rsid w:val="007F0754"/>
    <w:rsid w:val="007F0FF5"/>
    <w:rsid w:val="007F196C"/>
    <w:rsid w:val="007F4114"/>
    <w:rsid w:val="008004DA"/>
    <w:rsid w:val="00802364"/>
    <w:rsid w:val="0080248B"/>
    <w:rsid w:val="00803376"/>
    <w:rsid w:val="00804A14"/>
    <w:rsid w:val="00804A6C"/>
    <w:rsid w:val="00807034"/>
    <w:rsid w:val="0080746F"/>
    <w:rsid w:val="00807670"/>
    <w:rsid w:val="00810B14"/>
    <w:rsid w:val="0081120D"/>
    <w:rsid w:val="00811A7C"/>
    <w:rsid w:val="00812191"/>
    <w:rsid w:val="0081316E"/>
    <w:rsid w:val="00815465"/>
    <w:rsid w:val="008161DB"/>
    <w:rsid w:val="00816235"/>
    <w:rsid w:val="00821027"/>
    <w:rsid w:val="008212E0"/>
    <w:rsid w:val="008214AC"/>
    <w:rsid w:val="00824C8B"/>
    <w:rsid w:val="00824CEB"/>
    <w:rsid w:val="00825A1A"/>
    <w:rsid w:val="00825CA2"/>
    <w:rsid w:val="008278C7"/>
    <w:rsid w:val="00830487"/>
    <w:rsid w:val="00833E7C"/>
    <w:rsid w:val="0083611D"/>
    <w:rsid w:val="00836370"/>
    <w:rsid w:val="008366DB"/>
    <w:rsid w:val="00836D6F"/>
    <w:rsid w:val="008405CB"/>
    <w:rsid w:val="008409C3"/>
    <w:rsid w:val="00842C2D"/>
    <w:rsid w:val="0084517E"/>
    <w:rsid w:val="008462D8"/>
    <w:rsid w:val="00846744"/>
    <w:rsid w:val="00850944"/>
    <w:rsid w:val="00851F11"/>
    <w:rsid w:val="008531E5"/>
    <w:rsid w:val="008534BB"/>
    <w:rsid w:val="0085549B"/>
    <w:rsid w:val="00855F71"/>
    <w:rsid w:val="00856E0B"/>
    <w:rsid w:val="008600AF"/>
    <w:rsid w:val="00860314"/>
    <w:rsid w:val="00861980"/>
    <w:rsid w:val="00862396"/>
    <w:rsid w:val="00862566"/>
    <w:rsid w:val="00862DA1"/>
    <w:rsid w:val="00863F63"/>
    <w:rsid w:val="008644AC"/>
    <w:rsid w:val="0086514A"/>
    <w:rsid w:val="00865313"/>
    <w:rsid w:val="00867688"/>
    <w:rsid w:val="00870455"/>
    <w:rsid w:val="00870FB8"/>
    <w:rsid w:val="00871AAC"/>
    <w:rsid w:val="0087294D"/>
    <w:rsid w:val="008740D0"/>
    <w:rsid w:val="00874AEA"/>
    <w:rsid w:val="0087710A"/>
    <w:rsid w:val="008771EE"/>
    <w:rsid w:val="00877EE1"/>
    <w:rsid w:val="008801C0"/>
    <w:rsid w:val="00880841"/>
    <w:rsid w:val="0088117C"/>
    <w:rsid w:val="00881C36"/>
    <w:rsid w:val="00884C42"/>
    <w:rsid w:val="00884DBB"/>
    <w:rsid w:val="0088572C"/>
    <w:rsid w:val="00885E02"/>
    <w:rsid w:val="00890EB0"/>
    <w:rsid w:val="00894472"/>
    <w:rsid w:val="00894584"/>
    <w:rsid w:val="00894B48"/>
    <w:rsid w:val="008960C8"/>
    <w:rsid w:val="00897F64"/>
    <w:rsid w:val="008A012E"/>
    <w:rsid w:val="008A0611"/>
    <w:rsid w:val="008A0B76"/>
    <w:rsid w:val="008A1864"/>
    <w:rsid w:val="008A1AB9"/>
    <w:rsid w:val="008A1CE1"/>
    <w:rsid w:val="008A235F"/>
    <w:rsid w:val="008A26A6"/>
    <w:rsid w:val="008A2830"/>
    <w:rsid w:val="008A3126"/>
    <w:rsid w:val="008A3841"/>
    <w:rsid w:val="008A3A89"/>
    <w:rsid w:val="008A41FC"/>
    <w:rsid w:val="008A593A"/>
    <w:rsid w:val="008A6AB5"/>
    <w:rsid w:val="008A766B"/>
    <w:rsid w:val="008A7B9E"/>
    <w:rsid w:val="008B3A59"/>
    <w:rsid w:val="008B4281"/>
    <w:rsid w:val="008B4C36"/>
    <w:rsid w:val="008B5516"/>
    <w:rsid w:val="008B753B"/>
    <w:rsid w:val="008B7B28"/>
    <w:rsid w:val="008B7C1F"/>
    <w:rsid w:val="008C0D0C"/>
    <w:rsid w:val="008C1532"/>
    <w:rsid w:val="008C15DD"/>
    <w:rsid w:val="008C483E"/>
    <w:rsid w:val="008C52E3"/>
    <w:rsid w:val="008C6734"/>
    <w:rsid w:val="008C712C"/>
    <w:rsid w:val="008C75ED"/>
    <w:rsid w:val="008D0DA4"/>
    <w:rsid w:val="008D0E38"/>
    <w:rsid w:val="008D153B"/>
    <w:rsid w:val="008D2309"/>
    <w:rsid w:val="008D24E1"/>
    <w:rsid w:val="008D2C0A"/>
    <w:rsid w:val="008D2CE3"/>
    <w:rsid w:val="008D394E"/>
    <w:rsid w:val="008D46F7"/>
    <w:rsid w:val="008D4741"/>
    <w:rsid w:val="008D5077"/>
    <w:rsid w:val="008D508A"/>
    <w:rsid w:val="008D5651"/>
    <w:rsid w:val="008D586E"/>
    <w:rsid w:val="008E015E"/>
    <w:rsid w:val="008E06B0"/>
    <w:rsid w:val="008E0928"/>
    <w:rsid w:val="008E09BD"/>
    <w:rsid w:val="008E23AF"/>
    <w:rsid w:val="008E3174"/>
    <w:rsid w:val="008E34F0"/>
    <w:rsid w:val="008E420D"/>
    <w:rsid w:val="008E55ED"/>
    <w:rsid w:val="008E5C5B"/>
    <w:rsid w:val="008E76D5"/>
    <w:rsid w:val="008E7CE6"/>
    <w:rsid w:val="008F2D19"/>
    <w:rsid w:val="008F4CEC"/>
    <w:rsid w:val="008F5636"/>
    <w:rsid w:val="008F5BC5"/>
    <w:rsid w:val="008F612A"/>
    <w:rsid w:val="008F634F"/>
    <w:rsid w:val="008F7441"/>
    <w:rsid w:val="008F7E79"/>
    <w:rsid w:val="009002A6"/>
    <w:rsid w:val="00902466"/>
    <w:rsid w:val="0090332F"/>
    <w:rsid w:val="00903368"/>
    <w:rsid w:val="00903733"/>
    <w:rsid w:val="00903F0B"/>
    <w:rsid w:val="00903FB1"/>
    <w:rsid w:val="00904378"/>
    <w:rsid w:val="009045B5"/>
    <w:rsid w:val="00906E95"/>
    <w:rsid w:val="00910899"/>
    <w:rsid w:val="0091305C"/>
    <w:rsid w:val="0091601C"/>
    <w:rsid w:val="0091632F"/>
    <w:rsid w:val="00916413"/>
    <w:rsid w:val="00916DFA"/>
    <w:rsid w:val="009205E4"/>
    <w:rsid w:val="00920D1E"/>
    <w:rsid w:val="00922573"/>
    <w:rsid w:val="00923334"/>
    <w:rsid w:val="00923569"/>
    <w:rsid w:val="0092555C"/>
    <w:rsid w:val="009260C6"/>
    <w:rsid w:val="0092693A"/>
    <w:rsid w:val="00926A56"/>
    <w:rsid w:val="00930F81"/>
    <w:rsid w:val="00930FCF"/>
    <w:rsid w:val="009345B7"/>
    <w:rsid w:val="00935081"/>
    <w:rsid w:val="00935A0F"/>
    <w:rsid w:val="009368FE"/>
    <w:rsid w:val="00936FC1"/>
    <w:rsid w:val="009408F6"/>
    <w:rsid w:val="00941FAB"/>
    <w:rsid w:val="0094427F"/>
    <w:rsid w:val="00944B52"/>
    <w:rsid w:val="00947A24"/>
    <w:rsid w:val="00950AC2"/>
    <w:rsid w:val="0095244D"/>
    <w:rsid w:val="00953A72"/>
    <w:rsid w:val="00953B76"/>
    <w:rsid w:val="00953C85"/>
    <w:rsid w:val="00953D9C"/>
    <w:rsid w:val="009546C1"/>
    <w:rsid w:val="00954B07"/>
    <w:rsid w:val="00955047"/>
    <w:rsid w:val="00955EFD"/>
    <w:rsid w:val="00961044"/>
    <w:rsid w:val="0096133C"/>
    <w:rsid w:val="00963512"/>
    <w:rsid w:val="0096404D"/>
    <w:rsid w:val="00964583"/>
    <w:rsid w:val="00964F62"/>
    <w:rsid w:val="009659E0"/>
    <w:rsid w:val="00965B6F"/>
    <w:rsid w:val="00966CF7"/>
    <w:rsid w:val="0096780E"/>
    <w:rsid w:val="00972CAB"/>
    <w:rsid w:val="00973D99"/>
    <w:rsid w:val="00973E43"/>
    <w:rsid w:val="009778D6"/>
    <w:rsid w:val="00977A28"/>
    <w:rsid w:val="009805BB"/>
    <w:rsid w:val="00980838"/>
    <w:rsid w:val="0098098F"/>
    <w:rsid w:val="00981425"/>
    <w:rsid w:val="009825EC"/>
    <w:rsid w:val="009827BF"/>
    <w:rsid w:val="009830CD"/>
    <w:rsid w:val="00984E09"/>
    <w:rsid w:val="00985336"/>
    <w:rsid w:val="0098608F"/>
    <w:rsid w:val="00986523"/>
    <w:rsid w:val="00986FB4"/>
    <w:rsid w:val="0099020C"/>
    <w:rsid w:val="00991497"/>
    <w:rsid w:val="009916ED"/>
    <w:rsid w:val="00991B77"/>
    <w:rsid w:val="00992178"/>
    <w:rsid w:val="00992411"/>
    <w:rsid w:val="009924B2"/>
    <w:rsid w:val="009953FE"/>
    <w:rsid w:val="00995C8B"/>
    <w:rsid w:val="00995E54"/>
    <w:rsid w:val="00995F71"/>
    <w:rsid w:val="009969F4"/>
    <w:rsid w:val="00997DCB"/>
    <w:rsid w:val="009A00CE"/>
    <w:rsid w:val="009A042A"/>
    <w:rsid w:val="009A0A02"/>
    <w:rsid w:val="009A1254"/>
    <w:rsid w:val="009A1DC0"/>
    <w:rsid w:val="009A2266"/>
    <w:rsid w:val="009A5E24"/>
    <w:rsid w:val="009A5FBD"/>
    <w:rsid w:val="009A67F7"/>
    <w:rsid w:val="009B0DFD"/>
    <w:rsid w:val="009B1269"/>
    <w:rsid w:val="009B14BF"/>
    <w:rsid w:val="009B1BB6"/>
    <w:rsid w:val="009B23A5"/>
    <w:rsid w:val="009B240A"/>
    <w:rsid w:val="009B25CB"/>
    <w:rsid w:val="009B40C2"/>
    <w:rsid w:val="009B425E"/>
    <w:rsid w:val="009B4B73"/>
    <w:rsid w:val="009B5581"/>
    <w:rsid w:val="009B5AAB"/>
    <w:rsid w:val="009B6C79"/>
    <w:rsid w:val="009B6E9B"/>
    <w:rsid w:val="009C08DC"/>
    <w:rsid w:val="009C12A2"/>
    <w:rsid w:val="009C17B8"/>
    <w:rsid w:val="009C2D3E"/>
    <w:rsid w:val="009C37C2"/>
    <w:rsid w:val="009C4447"/>
    <w:rsid w:val="009C47AF"/>
    <w:rsid w:val="009C4BD3"/>
    <w:rsid w:val="009C501A"/>
    <w:rsid w:val="009C58D2"/>
    <w:rsid w:val="009C633C"/>
    <w:rsid w:val="009D06DB"/>
    <w:rsid w:val="009D2349"/>
    <w:rsid w:val="009D35B9"/>
    <w:rsid w:val="009D3BCB"/>
    <w:rsid w:val="009D401C"/>
    <w:rsid w:val="009D4625"/>
    <w:rsid w:val="009D4E31"/>
    <w:rsid w:val="009D4FFE"/>
    <w:rsid w:val="009D6D69"/>
    <w:rsid w:val="009D79DB"/>
    <w:rsid w:val="009D7E7F"/>
    <w:rsid w:val="009E1B76"/>
    <w:rsid w:val="009E2F37"/>
    <w:rsid w:val="009E478D"/>
    <w:rsid w:val="009E61F7"/>
    <w:rsid w:val="009E6FFD"/>
    <w:rsid w:val="009E734C"/>
    <w:rsid w:val="009F0CDB"/>
    <w:rsid w:val="009F0F90"/>
    <w:rsid w:val="009F2D37"/>
    <w:rsid w:val="009F3314"/>
    <w:rsid w:val="009F3BCE"/>
    <w:rsid w:val="009F3C6B"/>
    <w:rsid w:val="009F4B81"/>
    <w:rsid w:val="009F524D"/>
    <w:rsid w:val="009F78FF"/>
    <w:rsid w:val="00A00553"/>
    <w:rsid w:val="00A022ED"/>
    <w:rsid w:val="00A0275F"/>
    <w:rsid w:val="00A02C3F"/>
    <w:rsid w:val="00A03FAB"/>
    <w:rsid w:val="00A05596"/>
    <w:rsid w:val="00A06683"/>
    <w:rsid w:val="00A07F68"/>
    <w:rsid w:val="00A10DE7"/>
    <w:rsid w:val="00A125CA"/>
    <w:rsid w:val="00A12881"/>
    <w:rsid w:val="00A13352"/>
    <w:rsid w:val="00A1335C"/>
    <w:rsid w:val="00A14976"/>
    <w:rsid w:val="00A15AB9"/>
    <w:rsid w:val="00A15CF3"/>
    <w:rsid w:val="00A1746B"/>
    <w:rsid w:val="00A21B82"/>
    <w:rsid w:val="00A22117"/>
    <w:rsid w:val="00A23C2E"/>
    <w:rsid w:val="00A23EB6"/>
    <w:rsid w:val="00A23FF8"/>
    <w:rsid w:val="00A25362"/>
    <w:rsid w:val="00A2706B"/>
    <w:rsid w:val="00A30223"/>
    <w:rsid w:val="00A333C2"/>
    <w:rsid w:val="00A344B3"/>
    <w:rsid w:val="00A351FC"/>
    <w:rsid w:val="00A35C61"/>
    <w:rsid w:val="00A432F7"/>
    <w:rsid w:val="00A44A47"/>
    <w:rsid w:val="00A451E9"/>
    <w:rsid w:val="00A452AC"/>
    <w:rsid w:val="00A45763"/>
    <w:rsid w:val="00A46FC6"/>
    <w:rsid w:val="00A478D6"/>
    <w:rsid w:val="00A50041"/>
    <w:rsid w:val="00A51A9B"/>
    <w:rsid w:val="00A51EFA"/>
    <w:rsid w:val="00A52B8B"/>
    <w:rsid w:val="00A52EFA"/>
    <w:rsid w:val="00A530D7"/>
    <w:rsid w:val="00A53FFF"/>
    <w:rsid w:val="00A54996"/>
    <w:rsid w:val="00A54AFD"/>
    <w:rsid w:val="00A57B5F"/>
    <w:rsid w:val="00A57DC9"/>
    <w:rsid w:val="00A607BC"/>
    <w:rsid w:val="00A609D2"/>
    <w:rsid w:val="00A6380A"/>
    <w:rsid w:val="00A63BF2"/>
    <w:rsid w:val="00A64503"/>
    <w:rsid w:val="00A647E0"/>
    <w:rsid w:val="00A654EB"/>
    <w:rsid w:val="00A65ADC"/>
    <w:rsid w:val="00A67378"/>
    <w:rsid w:val="00A70F0A"/>
    <w:rsid w:val="00A711CF"/>
    <w:rsid w:val="00A72D81"/>
    <w:rsid w:val="00A72F80"/>
    <w:rsid w:val="00A73F6D"/>
    <w:rsid w:val="00A74029"/>
    <w:rsid w:val="00A756BD"/>
    <w:rsid w:val="00A75821"/>
    <w:rsid w:val="00A820F9"/>
    <w:rsid w:val="00A821FD"/>
    <w:rsid w:val="00A82BBA"/>
    <w:rsid w:val="00A83461"/>
    <w:rsid w:val="00A838E5"/>
    <w:rsid w:val="00A8407C"/>
    <w:rsid w:val="00A867D5"/>
    <w:rsid w:val="00A86AB4"/>
    <w:rsid w:val="00A91693"/>
    <w:rsid w:val="00A91857"/>
    <w:rsid w:val="00A93607"/>
    <w:rsid w:val="00A94494"/>
    <w:rsid w:val="00A95537"/>
    <w:rsid w:val="00A96E46"/>
    <w:rsid w:val="00A97A9A"/>
    <w:rsid w:val="00AA0124"/>
    <w:rsid w:val="00AA02F3"/>
    <w:rsid w:val="00AA078C"/>
    <w:rsid w:val="00AA1083"/>
    <w:rsid w:val="00AA2160"/>
    <w:rsid w:val="00AA27DB"/>
    <w:rsid w:val="00AA3D7F"/>
    <w:rsid w:val="00AA5A37"/>
    <w:rsid w:val="00AA62E4"/>
    <w:rsid w:val="00AA7876"/>
    <w:rsid w:val="00AB0965"/>
    <w:rsid w:val="00AB0C70"/>
    <w:rsid w:val="00AB2BDF"/>
    <w:rsid w:val="00AB2F83"/>
    <w:rsid w:val="00AB330D"/>
    <w:rsid w:val="00AB481D"/>
    <w:rsid w:val="00AB5584"/>
    <w:rsid w:val="00AB58F4"/>
    <w:rsid w:val="00AB5918"/>
    <w:rsid w:val="00AB6BA0"/>
    <w:rsid w:val="00AB6EAB"/>
    <w:rsid w:val="00AB7036"/>
    <w:rsid w:val="00AB76DF"/>
    <w:rsid w:val="00AC0B0B"/>
    <w:rsid w:val="00AC1286"/>
    <w:rsid w:val="00AC2307"/>
    <w:rsid w:val="00AC2985"/>
    <w:rsid w:val="00AC2D2F"/>
    <w:rsid w:val="00AC2F54"/>
    <w:rsid w:val="00AC3DAF"/>
    <w:rsid w:val="00AC40EC"/>
    <w:rsid w:val="00AC5ACF"/>
    <w:rsid w:val="00AC6355"/>
    <w:rsid w:val="00AC6B4D"/>
    <w:rsid w:val="00AC7ADA"/>
    <w:rsid w:val="00AC7EF4"/>
    <w:rsid w:val="00AD085E"/>
    <w:rsid w:val="00AD1322"/>
    <w:rsid w:val="00AD173E"/>
    <w:rsid w:val="00AD1C6D"/>
    <w:rsid w:val="00AD20AE"/>
    <w:rsid w:val="00AD22B6"/>
    <w:rsid w:val="00AD4DDF"/>
    <w:rsid w:val="00AD67AD"/>
    <w:rsid w:val="00AD7BDA"/>
    <w:rsid w:val="00AD7FD7"/>
    <w:rsid w:val="00AE00E8"/>
    <w:rsid w:val="00AE41FD"/>
    <w:rsid w:val="00AE477A"/>
    <w:rsid w:val="00AE5B21"/>
    <w:rsid w:val="00AE5FA0"/>
    <w:rsid w:val="00AE6075"/>
    <w:rsid w:val="00AE6516"/>
    <w:rsid w:val="00AE675D"/>
    <w:rsid w:val="00AE6E3E"/>
    <w:rsid w:val="00AE7A00"/>
    <w:rsid w:val="00AF0FF8"/>
    <w:rsid w:val="00AF16B3"/>
    <w:rsid w:val="00AF19E1"/>
    <w:rsid w:val="00AF1B53"/>
    <w:rsid w:val="00AF1E92"/>
    <w:rsid w:val="00AF21DA"/>
    <w:rsid w:val="00AF2320"/>
    <w:rsid w:val="00AF3B13"/>
    <w:rsid w:val="00AF4106"/>
    <w:rsid w:val="00AF6657"/>
    <w:rsid w:val="00AF686B"/>
    <w:rsid w:val="00AF69AD"/>
    <w:rsid w:val="00AF7547"/>
    <w:rsid w:val="00AF782D"/>
    <w:rsid w:val="00B0072A"/>
    <w:rsid w:val="00B00785"/>
    <w:rsid w:val="00B01428"/>
    <w:rsid w:val="00B021FB"/>
    <w:rsid w:val="00B039C9"/>
    <w:rsid w:val="00B11130"/>
    <w:rsid w:val="00B114E1"/>
    <w:rsid w:val="00B12429"/>
    <w:rsid w:val="00B14378"/>
    <w:rsid w:val="00B1441F"/>
    <w:rsid w:val="00B144A0"/>
    <w:rsid w:val="00B151EF"/>
    <w:rsid w:val="00B1644C"/>
    <w:rsid w:val="00B20A7C"/>
    <w:rsid w:val="00B20BC8"/>
    <w:rsid w:val="00B21DCA"/>
    <w:rsid w:val="00B22A00"/>
    <w:rsid w:val="00B22E19"/>
    <w:rsid w:val="00B23DC2"/>
    <w:rsid w:val="00B2420D"/>
    <w:rsid w:val="00B24C9F"/>
    <w:rsid w:val="00B256DC"/>
    <w:rsid w:val="00B25FF4"/>
    <w:rsid w:val="00B26061"/>
    <w:rsid w:val="00B30CE4"/>
    <w:rsid w:val="00B30F0C"/>
    <w:rsid w:val="00B322F5"/>
    <w:rsid w:val="00B32911"/>
    <w:rsid w:val="00B34A54"/>
    <w:rsid w:val="00B3701B"/>
    <w:rsid w:val="00B411F2"/>
    <w:rsid w:val="00B413A5"/>
    <w:rsid w:val="00B41589"/>
    <w:rsid w:val="00B42992"/>
    <w:rsid w:val="00B4300F"/>
    <w:rsid w:val="00B44129"/>
    <w:rsid w:val="00B44945"/>
    <w:rsid w:val="00B44A7D"/>
    <w:rsid w:val="00B469D6"/>
    <w:rsid w:val="00B46BB5"/>
    <w:rsid w:val="00B46C37"/>
    <w:rsid w:val="00B50861"/>
    <w:rsid w:val="00B5113B"/>
    <w:rsid w:val="00B52624"/>
    <w:rsid w:val="00B527BD"/>
    <w:rsid w:val="00B52C48"/>
    <w:rsid w:val="00B52CAD"/>
    <w:rsid w:val="00B53AFA"/>
    <w:rsid w:val="00B53DDE"/>
    <w:rsid w:val="00B53EF9"/>
    <w:rsid w:val="00B54439"/>
    <w:rsid w:val="00B55345"/>
    <w:rsid w:val="00B55500"/>
    <w:rsid w:val="00B6021D"/>
    <w:rsid w:val="00B6024E"/>
    <w:rsid w:val="00B608EF"/>
    <w:rsid w:val="00B60A15"/>
    <w:rsid w:val="00B60DDE"/>
    <w:rsid w:val="00B60F48"/>
    <w:rsid w:val="00B62434"/>
    <w:rsid w:val="00B62733"/>
    <w:rsid w:val="00B63348"/>
    <w:rsid w:val="00B63B18"/>
    <w:rsid w:val="00B64A74"/>
    <w:rsid w:val="00B656DF"/>
    <w:rsid w:val="00B730F5"/>
    <w:rsid w:val="00B76ACD"/>
    <w:rsid w:val="00B76DA0"/>
    <w:rsid w:val="00B76DC1"/>
    <w:rsid w:val="00B76E65"/>
    <w:rsid w:val="00B8024E"/>
    <w:rsid w:val="00B80599"/>
    <w:rsid w:val="00B8067F"/>
    <w:rsid w:val="00B80FA4"/>
    <w:rsid w:val="00B812AB"/>
    <w:rsid w:val="00B813E0"/>
    <w:rsid w:val="00B8140F"/>
    <w:rsid w:val="00B8237B"/>
    <w:rsid w:val="00B83D2B"/>
    <w:rsid w:val="00B84358"/>
    <w:rsid w:val="00B85A50"/>
    <w:rsid w:val="00B85D4F"/>
    <w:rsid w:val="00B86784"/>
    <w:rsid w:val="00B86B13"/>
    <w:rsid w:val="00B86BB1"/>
    <w:rsid w:val="00B87690"/>
    <w:rsid w:val="00B90476"/>
    <w:rsid w:val="00B91A3A"/>
    <w:rsid w:val="00B926EA"/>
    <w:rsid w:val="00B92AD1"/>
    <w:rsid w:val="00B930B0"/>
    <w:rsid w:val="00B93FE7"/>
    <w:rsid w:val="00B944E6"/>
    <w:rsid w:val="00B961AA"/>
    <w:rsid w:val="00B968DF"/>
    <w:rsid w:val="00B97A0D"/>
    <w:rsid w:val="00BA0E6B"/>
    <w:rsid w:val="00BA270C"/>
    <w:rsid w:val="00BA4D3F"/>
    <w:rsid w:val="00BA52EF"/>
    <w:rsid w:val="00BA5C9B"/>
    <w:rsid w:val="00BA5E8C"/>
    <w:rsid w:val="00BA6FDA"/>
    <w:rsid w:val="00BB18EA"/>
    <w:rsid w:val="00BB37C8"/>
    <w:rsid w:val="00BB3CF2"/>
    <w:rsid w:val="00BB541E"/>
    <w:rsid w:val="00BB6449"/>
    <w:rsid w:val="00BB7701"/>
    <w:rsid w:val="00BC08EB"/>
    <w:rsid w:val="00BC0A51"/>
    <w:rsid w:val="00BC25F9"/>
    <w:rsid w:val="00BC2F25"/>
    <w:rsid w:val="00BC5509"/>
    <w:rsid w:val="00BD030C"/>
    <w:rsid w:val="00BD0AB8"/>
    <w:rsid w:val="00BD0D6C"/>
    <w:rsid w:val="00BD0FFB"/>
    <w:rsid w:val="00BD23D5"/>
    <w:rsid w:val="00BD2CA9"/>
    <w:rsid w:val="00BD40FB"/>
    <w:rsid w:val="00BD5598"/>
    <w:rsid w:val="00BD6226"/>
    <w:rsid w:val="00BD6B63"/>
    <w:rsid w:val="00BE0F28"/>
    <w:rsid w:val="00BE391B"/>
    <w:rsid w:val="00BE3DE4"/>
    <w:rsid w:val="00BE4E4A"/>
    <w:rsid w:val="00BE72FE"/>
    <w:rsid w:val="00BF0CC3"/>
    <w:rsid w:val="00BF16E3"/>
    <w:rsid w:val="00BF1A4D"/>
    <w:rsid w:val="00BF595D"/>
    <w:rsid w:val="00BF5EA4"/>
    <w:rsid w:val="00BF5EE6"/>
    <w:rsid w:val="00BF664E"/>
    <w:rsid w:val="00BF7294"/>
    <w:rsid w:val="00BF78C4"/>
    <w:rsid w:val="00BF7AE3"/>
    <w:rsid w:val="00C00836"/>
    <w:rsid w:val="00C030E5"/>
    <w:rsid w:val="00C03F6C"/>
    <w:rsid w:val="00C04138"/>
    <w:rsid w:val="00C058D1"/>
    <w:rsid w:val="00C06053"/>
    <w:rsid w:val="00C061B9"/>
    <w:rsid w:val="00C06CB6"/>
    <w:rsid w:val="00C10609"/>
    <w:rsid w:val="00C131C5"/>
    <w:rsid w:val="00C16868"/>
    <w:rsid w:val="00C206E7"/>
    <w:rsid w:val="00C21ACD"/>
    <w:rsid w:val="00C228B6"/>
    <w:rsid w:val="00C22A0D"/>
    <w:rsid w:val="00C231CE"/>
    <w:rsid w:val="00C2446C"/>
    <w:rsid w:val="00C249E7"/>
    <w:rsid w:val="00C257B1"/>
    <w:rsid w:val="00C305AD"/>
    <w:rsid w:val="00C320E9"/>
    <w:rsid w:val="00C3322B"/>
    <w:rsid w:val="00C338A0"/>
    <w:rsid w:val="00C34B4C"/>
    <w:rsid w:val="00C3594F"/>
    <w:rsid w:val="00C3629B"/>
    <w:rsid w:val="00C3688C"/>
    <w:rsid w:val="00C37DF1"/>
    <w:rsid w:val="00C40640"/>
    <w:rsid w:val="00C41BA9"/>
    <w:rsid w:val="00C4221A"/>
    <w:rsid w:val="00C43D5E"/>
    <w:rsid w:val="00C45E00"/>
    <w:rsid w:val="00C462A5"/>
    <w:rsid w:val="00C51E49"/>
    <w:rsid w:val="00C52556"/>
    <w:rsid w:val="00C526EA"/>
    <w:rsid w:val="00C52A60"/>
    <w:rsid w:val="00C53B16"/>
    <w:rsid w:val="00C569E2"/>
    <w:rsid w:val="00C57DCC"/>
    <w:rsid w:val="00C614E0"/>
    <w:rsid w:val="00C61E6D"/>
    <w:rsid w:val="00C62D8A"/>
    <w:rsid w:val="00C63437"/>
    <w:rsid w:val="00C643C7"/>
    <w:rsid w:val="00C6594B"/>
    <w:rsid w:val="00C66CF9"/>
    <w:rsid w:val="00C710A6"/>
    <w:rsid w:val="00C72733"/>
    <w:rsid w:val="00C737E2"/>
    <w:rsid w:val="00C73F6A"/>
    <w:rsid w:val="00C74062"/>
    <w:rsid w:val="00C74576"/>
    <w:rsid w:val="00C74754"/>
    <w:rsid w:val="00C757F3"/>
    <w:rsid w:val="00C75898"/>
    <w:rsid w:val="00C76B27"/>
    <w:rsid w:val="00C76FAE"/>
    <w:rsid w:val="00C80626"/>
    <w:rsid w:val="00C80832"/>
    <w:rsid w:val="00C80B9C"/>
    <w:rsid w:val="00C81A3D"/>
    <w:rsid w:val="00C81A48"/>
    <w:rsid w:val="00C82694"/>
    <w:rsid w:val="00C82B55"/>
    <w:rsid w:val="00C835A1"/>
    <w:rsid w:val="00C83C18"/>
    <w:rsid w:val="00C8489C"/>
    <w:rsid w:val="00C8533E"/>
    <w:rsid w:val="00C8534A"/>
    <w:rsid w:val="00C857F4"/>
    <w:rsid w:val="00C902D2"/>
    <w:rsid w:val="00C904D8"/>
    <w:rsid w:val="00C90A9D"/>
    <w:rsid w:val="00C90DEA"/>
    <w:rsid w:val="00C90EAB"/>
    <w:rsid w:val="00C90F4B"/>
    <w:rsid w:val="00C911C3"/>
    <w:rsid w:val="00C91302"/>
    <w:rsid w:val="00C918B8"/>
    <w:rsid w:val="00C92028"/>
    <w:rsid w:val="00C928D5"/>
    <w:rsid w:val="00C93574"/>
    <w:rsid w:val="00C9416D"/>
    <w:rsid w:val="00C94E08"/>
    <w:rsid w:val="00C95518"/>
    <w:rsid w:val="00C95AD9"/>
    <w:rsid w:val="00C9688C"/>
    <w:rsid w:val="00CA002E"/>
    <w:rsid w:val="00CA005D"/>
    <w:rsid w:val="00CA066D"/>
    <w:rsid w:val="00CA1B8F"/>
    <w:rsid w:val="00CA1C10"/>
    <w:rsid w:val="00CA2644"/>
    <w:rsid w:val="00CA2BAE"/>
    <w:rsid w:val="00CA33F7"/>
    <w:rsid w:val="00CA4C40"/>
    <w:rsid w:val="00CA4DC2"/>
    <w:rsid w:val="00CA5A9E"/>
    <w:rsid w:val="00CA6008"/>
    <w:rsid w:val="00CA6902"/>
    <w:rsid w:val="00CA6B06"/>
    <w:rsid w:val="00CA6CED"/>
    <w:rsid w:val="00CA6D02"/>
    <w:rsid w:val="00CA6EB3"/>
    <w:rsid w:val="00CA79C3"/>
    <w:rsid w:val="00CB0374"/>
    <w:rsid w:val="00CB111F"/>
    <w:rsid w:val="00CB38AC"/>
    <w:rsid w:val="00CB5E3D"/>
    <w:rsid w:val="00CB60A6"/>
    <w:rsid w:val="00CB6DCC"/>
    <w:rsid w:val="00CC03C8"/>
    <w:rsid w:val="00CC0B77"/>
    <w:rsid w:val="00CC1E1E"/>
    <w:rsid w:val="00CC2BD2"/>
    <w:rsid w:val="00CC2C7C"/>
    <w:rsid w:val="00CC4852"/>
    <w:rsid w:val="00CC60A2"/>
    <w:rsid w:val="00CC648A"/>
    <w:rsid w:val="00CD03E0"/>
    <w:rsid w:val="00CD10E2"/>
    <w:rsid w:val="00CD2235"/>
    <w:rsid w:val="00CD226E"/>
    <w:rsid w:val="00CD2D8F"/>
    <w:rsid w:val="00CD3246"/>
    <w:rsid w:val="00CD4175"/>
    <w:rsid w:val="00CD4BFF"/>
    <w:rsid w:val="00CD5506"/>
    <w:rsid w:val="00CD5ADE"/>
    <w:rsid w:val="00CD5E19"/>
    <w:rsid w:val="00CD63F1"/>
    <w:rsid w:val="00CE0614"/>
    <w:rsid w:val="00CE06A5"/>
    <w:rsid w:val="00CE0CB1"/>
    <w:rsid w:val="00CE2D05"/>
    <w:rsid w:val="00CE2D4B"/>
    <w:rsid w:val="00CE3200"/>
    <w:rsid w:val="00CE3673"/>
    <w:rsid w:val="00CE697D"/>
    <w:rsid w:val="00CF03F6"/>
    <w:rsid w:val="00CF0A2C"/>
    <w:rsid w:val="00CF0C17"/>
    <w:rsid w:val="00CF115B"/>
    <w:rsid w:val="00CF1AA2"/>
    <w:rsid w:val="00CF1B8D"/>
    <w:rsid w:val="00CF326D"/>
    <w:rsid w:val="00CF347B"/>
    <w:rsid w:val="00CF775A"/>
    <w:rsid w:val="00CF7D56"/>
    <w:rsid w:val="00D011EC"/>
    <w:rsid w:val="00D036F1"/>
    <w:rsid w:val="00D04A0C"/>
    <w:rsid w:val="00D051FD"/>
    <w:rsid w:val="00D0558E"/>
    <w:rsid w:val="00D060D6"/>
    <w:rsid w:val="00D06365"/>
    <w:rsid w:val="00D06443"/>
    <w:rsid w:val="00D07872"/>
    <w:rsid w:val="00D10D34"/>
    <w:rsid w:val="00D117F9"/>
    <w:rsid w:val="00D125CE"/>
    <w:rsid w:val="00D12AF6"/>
    <w:rsid w:val="00D13B2B"/>
    <w:rsid w:val="00D13E7A"/>
    <w:rsid w:val="00D149E7"/>
    <w:rsid w:val="00D1554F"/>
    <w:rsid w:val="00D165EC"/>
    <w:rsid w:val="00D16CA9"/>
    <w:rsid w:val="00D16DE7"/>
    <w:rsid w:val="00D2074A"/>
    <w:rsid w:val="00D207C4"/>
    <w:rsid w:val="00D216D5"/>
    <w:rsid w:val="00D21846"/>
    <w:rsid w:val="00D21CBC"/>
    <w:rsid w:val="00D236D5"/>
    <w:rsid w:val="00D23E94"/>
    <w:rsid w:val="00D2414F"/>
    <w:rsid w:val="00D24F44"/>
    <w:rsid w:val="00D258FD"/>
    <w:rsid w:val="00D25B17"/>
    <w:rsid w:val="00D262E3"/>
    <w:rsid w:val="00D26BF9"/>
    <w:rsid w:val="00D2745C"/>
    <w:rsid w:val="00D27D30"/>
    <w:rsid w:val="00D322EB"/>
    <w:rsid w:val="00D32500"/>
    <w:rsid w:val="00D327D3"/>
    <w:rsid w:val="00D402F2"/>
    <w:rsid w:val="00D40AA4"/>
    <w:rsid w:val="00D40C7E"/>
    <w:rsid w:val="00D40C8F"/>
    <w:rsid w:val="00D4112C"/>
    <w:rsid w:val="00D42003"/>
    <w:rsid w:val="00D4302B"/>
    <w:rsid w:val="00D433AA"/>
    <w:rsid w:val="00D4402A"/>
    <w:rsid w:val="00D44754"/>
    <w:rsid w:val="00D449D6"/>
    <w:rsid w:val="00D44A6E"/>
    <w:rsid w:val="00D44CD2"/>
    <w:rsid w:val="00D45790"/>
    <w:rsid w:val="00D45833"/>
    <w:rsid w:val="00D470C7"/>
    <w:rsid w:val="00D51344"/>
    <w:rsid w:val="00D51C50"/>
    <w:rsid w:val="00D521A8"/>
    <w:rsid w:val="00D522F3"/>
    <w:rsid w:val="00D53C8E"/>
    <w:rsid w:val="00D53DE3"/>
    <w:rsid w:val="00D55F98"/>
    <w:rsid w:val="00D57518"/>
    <w:rsid w:val="00D60E87"/>
    <w:rsid w:val="00D60EDF"/>
    <w:rsid w:val="00D61889"/>
    <w:rsid w:val="00D63917"/>
    <w:rsid w:val="00D63EE0"/>
    <w:rsid w:val="00D64049"/>
    <w:rsid w:val="00D648B6"/>
    <w:rsid w:val="00D65AEC"/>
    <w:rsid w:val="00D66F86"/>
    <w:rsid w:val="00D67228"/>
    <w:rsid w:val="00D6756D"/>
    <w:rsid w:val="00D67992"/>
    <w:rsid w:val="00D71143"/>
    <w:rsid w:val="00D72693"/>
    <w:rsid w:val="00D73542"/>
    <w:rsid w:val="00D7624E"/>
    <w:rsid w:val="00D772DA"/>
    <w:rsid w:val="00D77492"/>
    <w:rsid w:val="00D81B23"/>
    <w:rsid w:val="00D83379"/>
    <w:rsid w:val="00D836BD"/>
    <w:rsid w:val="00D838E8"/>
    <w:rsid w:val="00D853B1"/>
    <w:rsid w:val="00D8576C"/>
    <w:rsid w:val="00D874B7"/>
    <w:rsid w:val="00D92C37"/>
    <w:rsid w:val="00D92C85"/>
    <w:rsid w:val="00D93C5E"/>
    <w:rsid w:val="00D94988"/>
    <w:rsid w:val="00D979D3"/>
    <w:rsid w:val="00DA025D"/>
    <w:rsid w:val="00DA31EE"/>
    <w:rsid w:val="00DA3270"/>
    <w:rsid w:val="00DA48C1"/>
    <w:rsid w:val="00DA5CB7"/>
    <w:rsid w:val="00DA6530"/>
    <w:rsid w:val="00DA6A3D"/>
    <w:rsid w:val="00DA7103"/>
    <w:rsid w:val="00DA7767"/>
    <w:rsid w:val="00DB01DC"/>
    <w:rsid w:val="00DB06BF"/>
    <w:rsid w:val="00DB119F"/>
    <w:rsid w:val="00DB1266"/>
    <w:rsid w:val="00DB164C"/>
    <w:rsid w:val="00DB253C"/>
    <w:rsid w:val="00DB4132"/>
    <w:rsid w:val="00DB43A9"/>
    <w:rsid w:val="00DB45FA"/>
    <w:rsid w:val="00DB4FB9"/>
    <w:rsid w:val="00DB5875"/>
    <w:rsid w:val="00DB75C7"/>
    <w:rsid w:val="00DC3149"/>
    <w:rsid w:val="00DC5A1B"/>
    <w:rsid w:val="00DC5F8B"/>
    <w:rsid w:val="00DC62C2"/>
    <w:rsid w:val="00DC65E7"/>
    <w:rsid w:val="00DC66AE"/>
    <w:rsid w:val="00DD0156"/>
    <w:rsid w:val="00DD1931"/>
    <w:rsid w:val="00DD1BF9"/>
    <w:rsid w:val="00DD1D26"/>
    <w:rsid w:val="00DD43C4"/>
    <w:rsid w:val="00DD4CC4"/>
    <w:rsid w:val="00DD63D1"/>
    <w:rsid w:val="00DD75A0"/>
    <w:rsid w:val="00DD78FB"/>
    <w:rsid w:val="00DE015C"/>
    <w:rsid w:val="00DE03DB"/>
    <w:rsid w:val="00DE056D"/>
    <w:rsid w:val="00DE05C8"/>
    <w:rsid w:val="00DE308A"/>
    <w:rsid w:val="00DE3267"/>
    <w:rsid w:val="00DE3D57"/>
    <w:rsid w:val="00DE5AB1"/>
    <w:rsid w:val="00DE61CE"/>
    <w:rsid w:val="00DE6D65"/>
    <w:rsid w:val="00DE6F3F"/>
    <w:rsid w:val="00DF016E"/>
    <w:rsid w:val="00DF0B98"/>
    <w:rsid w:val="00DF0CE7"/>
    <w:rsid w:val="00DF1516"/>
    <w:rsid w:val="00DF46EB"/>
    <w:rsid w:val="00DF6450"/>
    <w:rsid w:val="00DF6735"/>
    <w:rsid w:val="00DF703E"/>
    <w:rsid w:val="00DF7F41"/>
    <w:rsid w:val="00E003E7"/>
    <w:rsid w:val="00E0091B"/>
    <w:rsid w:val="00E02794"/>
    <w:rsid w:val="00E02CC3"/>
    <w:rsid w:val="00E02E97"/>
    <w:rsid w:val="00E02EA4"/>
    <w:rsid w:val="00E02FE9"/>
    <w:rsid w:val="00E03BAC"/>
    <w:rsid w:val="00E04220"/>
    <w:rsid w:val="00E04FEC"/>
    <w:rsid w:val="00E05A6C"/>
    <w:rsid w:val="00E05FFA"/>
    <w:rsid w:val="00E062F3"/>
    <w:rsid w:val="00E06B14"/>
    <w:rsid w:val="00E0793A"/>
    <w:rsid w:val="00E130AE"/>
    <w:rsid w:val="00E13E62"/>
    <w:rsid w:val="00E155F6"/>
    <w:rsid w:val="00E157A5"/>
    <w:rsid w:val="00E16C72"/>
    <w:rsid w:val="00E17CFA"/>
    <w:rsid w:val="00E20CED"/>
    <w:rsid w:val="00E212BA"/>
    <w:rsid w:val="00E24929"/>
    <w:rsid w:val="00E2512D"/>
    <w:rsid w:val="00E271A1"/>
    <w:rsid w:val="00E2755F"/>
    <w:rsid w:val="00E300F2"/>
    <w:rsid w:val="00E3055E"/>
    <w:rsid w:val="00E3058E"/>
    <w:rsid w:val="00E30C20"/>
    <w:rsid w:val="00E30E11"/>
    <w:rsid w:val="00E325AD"/>
    <w:rsid w:val="00E3406C"/>
    <w:rsid w:val="00E3486B"/>
    <w:rsid w:val="00E3557B"/>
    <w:rsid w:val="00E35B39"/>
    <w:rsid w:val="00E35F0A"/>
    <w:rsid w:val="00E36598"/>
    <w:rsid w:val="00E36BA9"/>
    <w:rsid w:val="00E36D6E"/>
    <w:rsid w:val="00E4208E"/>
    <w:rsid w:val="00E4333C"/>
    <w:rsid w:val="00E43AB9"/>
    <w:rsid w:val="00E44326"/>
    <w:rsid w:val="00E44839"/>
    <w:rsid w:val="00E45895"/>
    <w:rsid w:val="00E47789"/>
    <w:rsid w:val="00E50141"/>
    <w:rsid w:val="00E504EC"/>
    <w:rsid w:val="00E509E6"/>
    <w:rsid w:val="00E522CF"/>
    <w:rsid w:val="00E53BBC"/>
    <w:rsid w:val="00E540DF"/>
    <w:rsid w:val="00E5759A"/>
    <w:rsid w:val="00E57A40"/>
    <w:rsid w:val="00E57CBF"/>
    <w:rsid w:val="00E60A06"/>
    <w:rsid w:val="00E612B2"/>
    <w:rsid w:val="00E62BCE"/>
    <w:rsid w:val="00E63630"/>
    <w:rsid w:val="00E64426"/>
    <w:rsid w:val="00E668C4"/>
    <w:rsid w:val="00E67E8E"/>
    <w:rsid w:val="00E67E98"/>
    <w:rsid w:val="00E702CB"/>
    <w:rsid w:val="00E70B9C"/>
    <w:rsid w:val="00E72352"/>
    <w:rsid w:val="00E7251F"/>
    <w:rsid w:val="00E72630"/>
    <w:rsid w:val="00E72759"/>
    <w:rsid w:val="00E748AB"/>
    <w:rsid w:val="00E74C28"/>
    <w:rsid w:val="00E7522F"/>
    <w:rsid w:val="00E7540F"/>
    <w:rsid w:val="00E76647"/>
    <w:rsid w:val="00E77CDD"/>
    <w:rsid w:val="00E805B5"/>
    <w:rsid w:val="00E81420"/>
    <w:rsid w:val="00E830DB"/>
    <w:rsid w:val="00E8359C"/>
    <w:rsid w:val="00E8426F"/>
    <w:rsid w:val="00E85308"/>
    <w:rsid w:val="00E860EF"/>
    <w:rsid w:val="00E872D3"/>
    <w:rsid w:val="00E87B7C"/>
    <w:rsid w:val="00E87F48"/>
    <w:rsid w:val="00E90820"/>
    <w:rsid w:val="00E914A6"/>
    <w:rsid w:val="00E9174D"/>
    <w:rsid w:val="00E93F3E"/>
    <w:rsid w:val="00E9492D"/>
    <w:rsid w:val="00E95104"/>
    <w:rsid w:val="00E95933"/>
    <w:rsid w:val="00EA02E9"/>
    <w:rsid w:val="00EA096E"/>
    <w:rsid w:val="00EA40FE"/>
    <w:rsid w:val="00EA4248"/>
    <w:rsid w:val="00EA4C74"/>
    <w:rsid w:val="00EA5A7C"/>
    <w:rsid w:val="00EB0C0E"/>
    <w:rsid w:val="00EB1198"/>
    <w:rsid w:val="00EB2CA5"/>
    <w:rsid w:val="00EB3BD0"/>
    <w:rsid w:val="00EB3C89"/>
    <w:rsid w:val="00EB488B"/>
    <w:rsid w:val="00EB4EF2"/>
    <w:rsid w:val="00EB6B27"/>
    <w:rsid w:val="00EC0398"/>
    <w:rsid w:val="00EC0740"/>
    <w:rsid w:val="00EC2344"/>
    <w:rsid w:val="00EC2730"/>
    <w:rsid w:val="00EC2B39"/>
    <w:rsid w:val="00EC2B64"/>
    <w:rsid w:val="00EC3074"/>
    <w:rsid w:val="00EC4CC4"/>
    <w:rsid w:val="00EC4CE6"/>
    <w:rsid w:val="00EC5FFE"/>
    <w:rsid w:val="00EC6810"/>
    <w:rsid w:val="00EC6CD8"/>
    <w:rsid w:val="00EC7B38"/>
    <w:rsid w:val="00ED0249"/>
    <w:rsid w:val="00ED0610"/>
    <w:rsid w:val="00ED0D23"/>
    <w:rsid w:val="00ED206B"/>
    <w:rsid w:val="00ED4220"/>
    <w:rsid w:val="00ED54FF"/>
    <w:rsid w:val="00ED6617"/>
    <w:rsid w:val="00ED687B"/>
    <w:rsid w:val="00EE02F8"/>
    <w:rsid w:val="00EE15A3"/>
    <w:rsid w:val="00EE1F29"/>
    <w:rsid w:val="00EE2707"/>
    <w:rsid w:val="00EE2F88"/>
    <w:rsid w:val="00EE3ABE"/>
    <w:rsid w:val="00EE61BC"/>
    <w:rsid w:val="00EE6B2E"/>
    <w:rsid w:val="00EF0347"/>
    <w:rsid w:val="00EF0A90"/>
    <w:rsid w:val="00EF12E9"/>
    <w:rsid w:val="00EF3B04"/>
    <w:rsid w:val="00EF5AB5"/>
    <w:rsid w:val="00EF6BAE"/>
    <w:rsid w:val="00EF6D76"/>
    <w:rsid w:val="00EF6DE7"/>
    <w:rsid w:val="00EF739E"/>
    <w:rsid w:val="00F014A5"/>
    <w:rsid w:val="00F0254A"/>
    <w:rsid w:val="00F03DE9"/>
    <w:rsid w:val="00F05885"/>
    <w:rsid w:val="00F07CB2"/>
    <w:rsid w:val="00F1147E"/>
    <w:rsid w:val="00F124D6"/>
    <w:rsid w:val="00F132A6"/>
    <w:rsid w:val="00F1333B"/>
    <w:rsid w:val="00F13A19"/>
    <w:rsid w:val="00F1425D"/>
    <w:rsid w:val="00F149A1"/>
    <w:rsid w:val="00F14DF7"/>
    <w:rsid w:val="00F1511E"/>
    <w:rsid w:val="00F15C8C"/>
    <w:rsid w:val="00F16853"/>
    <w:rsid w:val="00F16D3B"/>
    <w:rsid w:val="00F1781E"/>
    <w:rsid w:val="00F205E8"/>
    <w:rsid w:val="00F239E5"/>
    <w:rsid w:val="00F24908"/>
    <w:rsid w:val="00F24E7D"/>
    <w:rsid w:val="00F26468"/>
    <w:rsid w:val="00F26F47"/>
    <w:rsid w:val="00F274DE"/>
    <w:rsid w:val="00F27692"/>
    <w:rsid w:val="00F3018B"/>
    <w:rsid w:val="00F32DD9"/>
    <w:rsid w:val="00F339D2"/>
    <w:rsid w:val="00F33B98"/>
    <w:rsid w:val="00F34FA4"/>
    <w:rsid w:val="00F35143"/>
    <w:rsid w:val="00F37527"/>
    <w:rsid w:val="00F406DE"/>
    <w:rsid w:val="00F41626"/>
    <w:rsid w:val="00F41676"/>
    <w:rsid w:val="00F416C5"/>
    <w:rsid w:val="00F418E6"/>
    <w:rsid w:val="00F42092"/>
    <w:rsid w:val="00F42A7C"/>
    <w:rsid w:val="00F4442E"/>
    <w:rsid w:val="00F44549"/>
    <w:rsid w:val="00F451D5"/>
    <w:rsid w:val="00F45256"/>
    <w:rsid w:val="00F45886"/>
    <w:rsid w:val="00F46384"/>
    <w:rsid w:val="00F4768C"/>
    <w:rsid w:val="00F478F7"/>
    <w:rsid w:val="00F504B4"/>
    <w:rsid w:val="00F50F96"/>
    <w:rsid w:val="00F5203B"/>
    <w:rsid w:val="00F544F8"/>
    <w:rsid w:val="00F54894"/>
    <w:rsid w:val="00F558B5"/>
    <w:rsid w:val="00F55A1E"/>
    <w:rsid w:val="00F56437"/>
    <w:rsid w:val="00F568BF"/>
    <w:rsid w:val="00F56C0D"/>
    <w:rsid w:val="00F5702A"/>
    <w:rsid w:val="00F60445"/>
    <w:rsid w:val="00F6054B"/>
    <w:rsid w:val="00F61A18"/>
    <w:rsid w:val="00F61AD4"/>
    <w:rsid w:val="00F61B18"/>
    <w:rsid w:val="00F61D77"/>
    <w:rsid w:val="00F62824"/>
    <w:rsid w:val="00F62DCF"/>
    <w:rsid w:val="00F63459"/>
    <w:rsid w:val="00F64561"/>
    <w:rsid w:val="00F64645"/>
    <w:rsid w:val="00F64BCB"/>
    <w:rsid w:val="00F65CA2"/>
    <w:rsid w:val="00F66CB2"/>
    <w:rsid w:val="00F66CC2"/>
    <w:rsid w:val="00F67717"/>
    <w:rsid w:val="00F7017F"/>
    <w:rsid w:val="00F703E8"/>
    <w:rsid w:val="00F70410"/>
    <w:rsid w:val="00F72B90"/>
    <w:rsid w:val="00F743FF"/>
    <w:rsid w:val="00F74402"/>
    <w:rsid w:val="00F74937"/>
    <w:rsid w:val="00F756D4"/>
    <w:rsid w:val="00F77887"/>
    <w:rsid w:val="00F805B3"/>
    <w:rsid w:val="00F80F75"/>
    <w:rsid w:val="00F832C4"/>
    <w:rsid w:val="00F83362"/>
    <w:rsid w:val="00F8428F"/>
    <w:rsid w:val="00F847FB"/>
    <w:rsid w:val="00F85FA4"/>
    <w:rsid w:val="00F90747"/>
    <w:rsid w:val="00F91438"/>
    <w:rsid w:val="00F93241"/>
    <w:rsid w:val="00F93B9A"/>
    <w:rsid w:val="00F93E40"/>
    <w:rsid w:val="00F964B7"/>
    <w:rsid w:val="00F96701"/>
    <w:rsid w:val="00F9746A"/>
    <w:rsid w:val="00F979DB"/>
    <w:rsid w:val="00FA0FDF"/>
    <w:rsid w:val="00FA10BA"/>
    <w:rsid w:val="00FA1D68"/>
    <w:rsid w:val="00FA2170"/>
    <w:rsid w:val="00FA2A48"/>
    <w:rsid w:val="00FA32BE"/>
    <w:rsid w:val="00FA39FA"/>
    <w:rsid w:val="00FA3B23"/>
    <w:rsid w:val="00FA42AC"/>
    <w:rsid w:val="00FA4DA7"/>
    <w:rsid w:val="00FA5BCD"/>
    <w:rsid w:val="00FA6653"/>
    <w:rsid w:val="00FA6A74"/>
    <w:rsid w:val="00FB2FEC"/>
    <w:rsid w:val="00FB3837"/>
    <w:rsid w:val="00FB418C"/>
    <w:rsid w:val="00FB551A"/>
    <w:rsid w:val="00FB55F4"/>
    <w:rsid w:val="00FB5B86"/>
    <w:rsid w:val="00FB6212"/>
    <w:rsid w:val="00FB633A"/>
    <w:rsid w:val="00FB6C45"/>
    <w:rsid w:val="00FB7C5F"/>
    <w:rsid w:val="00FB7D7B"/>
    <w:rsid w:val="00FC0EC7"/>
    <w:rsid w:val="00FC15D6"/>
    <w:rsid w:val="00FC1B3C"/>
    <w:rsid w:val="00FC1E19"/>
    <w:rsid w:val="00FC28B7"/>
    <w:rsid w:val="00FC45DA"/>
    <w:rsid w:val="00FC569A"/>
    <w:rsid w:val="00FC5E5A"/>
    <w:rsid w:val="00FD1349"/>
    <w:rsid w:val="00FD1EAF"/>
    <w:rsid w:val="00FD208E"/>
    <w:rsid w:val="00FD2936"/>
    <w:rsid w:val="00FD2CB6"/>
    <w:rsid w:val="00FD3BFA"/>
    <w:rsid w:val="00FD48A1"/>
    <w:rsid w:val="00FD49C1"/>
    <w:rsid w:val="00FD66D0"/>
    <w:rsid w:val="00FD7008"/>
    <w:rsid w:val="00FD7040"/>
    <w:rsid w:val="00FE1941"/>
    <w:rsid w:val="00FE4A21"/>
    <w:rsid w:val="00FE51EB"/>
    <w:rsid w:val="00FE6F46"/>
    <w:rsid w:val="00FE76BE"/>
    <w:rsid w:val="00FE77E2"/>
    <w:rsid w:val="00FE7DAE"/>
    <w:rsid w:val="00FF0CDF"/>
    <w:rsid w:val="00FF1F82"/>
    <w:rsid w:val="00FF27EC"/>
    <w:rsid w:val="00FF2BE9"/>
    <w:rsid w:val="00FF2E9B"/>
    <w:rsid w:val="00FF37F4"/>
    <w:rsid w:val="00FF48EE"/>
    <w:rsid w:val="00FF53B8"/>
    <w:rsid w:val="00FF553A"/>
    <w:rsid w:val="00FF6337"/>
    <w:rsid w:val="00FF7434"/>
    <w:rsid w:val="00FF7779"/>
    <w:rsid w:val="012845F2"/>
    <w:rsid w:val="013627B1"/>
    <w:rsid w:val="01DB45E3"/>
    <w:rsid w:val="01E95377"/>
    <w:rsid w:val="02135D23"/>
    <w:rsid w:val="02265339"/>
    <w:rsid w:val="02496748"/>
    <w:rsid w:val="025C10EA"/>
    <w:rsid w:val="026532D9"/>
    <w:rsid w:val="02781025"/>
    <w:rsid w:val="028B52CA"/>
    <w:rsid w:val="02A21BC3"/>
    <w:rsid w:val="02B3532A"/>
    <w:rsid w:val="02C84802"/>
    <w:rsid w:val="02C866AB"/>
    <w:rsid w:val="02E22B2D"/>
    <w:rsid w:val="02FF302F"/>
    <w:rsid w:val="0309038A"/>
    <w:rsid w:val="03236593"/>
    <w:rsid w:val="03261624"/>
    <w:rsid w:val="034836BE"/>
    <w:rsid w:val="03600692"/>
    <w:rsid w:val="036F681E"/>
    <w:rsid w:val="03A70DBA"/>
    <w:rsid w:val="03A71E89"/>
    <w:rsid w:val="03A762C0"/>
    <w:rsid w:val="03AB0BD1"/>
    <w:rsid w:val="03D673F2"/>
    <w:rsid w:val="03E05319"/>
    <w:rsid w:val="03E5328D"/>
    <w:rsid w:val="0404220A"/>
    <w:rsid w:val="040877D1"/>
    <w:rsid w:val="04176962"/>
    <w:rsid w:val="044E519E"/>
    <w:rsid w:val="04534146"/>
    <w:rsid w:val="048D315A"/>
    <w:rsid w:val="04A721EC"/>
    <w:rsid w:val="04DA32A9"/>
    <w:rsid w:val="04E74098"/>
    <w:rsid w:val="050B2919"/>
    <w:rsid w:val="0515292B"/>
    <w:rsid w:val="05197C7D"/>
    <w:rsid w:val="053F1371"/>
    <w:rsid w:val="056D739F"/>
    <w:rsid w:val="05804B80"/>
    <w:rsid w:val="0583779A"/>
    <w:rsid w:val="05A4078A"/>
    <w:rsid w:val="05AA27EC"/>
    <w:rsid w:val="05C97B8D"/>
    <w:rsid w:val="05CE4396"/>
    <w:rsid w:val="060977DC"/>
    <w:rsid w:val="061158BB"/>
    <w:rsid w:val="06284754"/>
    <w:rsid w:val="06821637"/>
    <w:rsid w:val="06845D81"/>
    <w:rsid w:val="06AD0181"/>
    <w:rsid w:val="06CE625A"/>
    <w:rsid w:val="06DF2215"/>
    <w:rsid w:val="06F10DBA"/>
    <w:rsid w:val="071E1739"/>
    <w:rsid w:val="07317CC4"/>
    <w:rsid w:val="073A1202"/>
    <w:rsid w:val="076747F7"/>
    <w:rsid w:val="07693CAC"/>
    <w:rsid w:val="0776344D"/>
    <w:rsid w:val="07990616"/>
    <w:rsid w:val="07AE3C8A"/>
    <w:rsid w:val="07B21C5B"/>
    <w:rsid w:val="07E62897"/>
    <w:rsid w:val="07E72487"/>
    <w:rsid w:val="07F76E9E"/>
    <w:rsid w:val="082F2AF8"/>
    <w:rsid w:val="08516F3C"/>
    <w:rsid w:val="087F1538"/>
    <w:rsid w:val="088E0769"/>
    <w:rsid w:val="088F5FF0"/>
    <w:rsid w:val="08BB04F8"/>
    <w:rsid w:val="090D0886"/>
    <w:rsid w:val="093223D0"/>
    <w:rsid w:val="09385CEE"/>
    <w:rsid w:val="09451FC2"/>
    <w:rsid w:val="094D3E34"/>
    <w:rsid w:val="09594BA6"/>
    <w:rsid w:val="09626EA2"/>
    <w:rsid w:val="0976663B"/>
    <w:rsid w:val="09826973"/>
    <w:rsid w:val="09A73B92"/>
    <w:rsid w:val="09BE680A"/>
    <w:rsid w:val="09CA4B06"/>
    <w:rsid w:val="09ED7715"/>
    <w:rsid w:val="0A2E2341"/>
    <w:rsid w:val="0A4F111E"/>
    <w:rsid w:val="0A682522"/>
    <w:rsid w:val="0A7669ED"/>
    <w:rsid w:val="0A7E4759"/>
    <w:rsid w:val="0A8B04DC"/>
    <w:rsid w:val="0A986BCC"/>
    <w:rsid w:val="0AB6351E"/>
    <w:rsid w:val="0ADC2046"/>
    <w:rsid w:val="0B116715"/>
    <w:rsid w:val="0B16263E"/>
    <w:rsid w:val="0B1D330C"/>
    <w:rsid w:val="0B2F47A5"/>
    <w:rsid w:val="0B3B72DE"/>
    <w:rsid w:val="0B445EA7"/>
    <w:rsid w:val="0B5807E8"/>
    <w:rsid w:val="0B592ACE"/>
    <w:rsid w:val="0B6025A7"/>
    <w:rsid w:val="0B6A42C7"/>
    <w:rsid w:val="0B863BF7"/>
    <w:rsid w:val="0BB9206F"/>
    <w:rsid w:val="0BC51B90"/>
    <w:rsid w:val="0BEF7DA3"/>
    <w:rsid w:val="0C152235"/>
    <w:rsid w:val="0C213C3E"/>
    <w:rsid w:val="0C2416CE"/>
    <w:rsid w:val="0C892520"/>
    <w:rsid w:val="0CA21D1B"/>
    <w:rsid w:val="0CB14164"/>
    <w:rsid w:val="0CFA7A0D"/>
    <w:rsid w:val="0CFB69B0"/>
    <w:rsid w:val="0D132C19"/>
    <w:rsid w:val="0D3E3B25"/>
    <w:rsid w:val="0D5450EC"/>
    <w:rsid w:val="0D5F67C1"/>
    <w:rsid w:val="0D886D01"/>
    <w:rsid w:val="0D92163A"/>
    <w:rsid w:val="0D924DFD"/>
    <w:rsid w:val="0D926295"/>
    <w:rsid w:val="0D967EA3"/>
    <w:rsid w:val="0DD71021"/>
    <w:rsid w:val="0DDF7712"/>
    <w:rsid w:val="0DE51158"/>
    <w:rsid w:val="0DFF6FEC"/>
    <w:rsid w:val="0E1032AB"/>
    <w:rsid w:val="0E2322C1"/>
    <w:rsid w:val="0E56086D"/>
    <w:rsid w:val="0E77198B"/>
    <w:rsid w:val="0E79445A"/>
    <w:rsid w:val="0E802CFD"/>
    <w:rsid w:val="0E8D3EEF"/>
    <w:rsid w:val="0E9C272C"/>
    <w:rsid w:val="0EAC1ED1"/>
    <w:rsid w:val="0EC87A33"/>
    <w:rsid w:val="0ED04C83"/>
    <w:rsid w:val="0ED42D22"/>
    <w:rsid w:val="0EF6125A"/>
    <w:rsid w:val="0F114F36"/>
    <w:rsid w:val="0F274759"/>
    <w:rsid w:val="0F2F360E"/>
    <w:rsid w:val="0F5D54C1"/>
    <w:rsid w:val="0F7B02F4"/>
    <w:rsid w:val="0F8361F9"/>
    <w:rsid w:val="0FC34147"/>
    <w:rsid w:val="0FE5774E"/>
    <w:rsid w:val="0FEF446A"/>
    <w:rsid w:val="109F29D5"/>
    <w:rsid w:val="10B44742"/>
    <w:rsid w:val="10B94FC8"/>
    <w:rsid w:val="10C06C14"/>
    <w:rsid w:val="10CF2258"/>
    <w:rsid w:val="10DD5A17"/>
    <w:rsid w:val="10FD58C3"/>
    <w:rsid w:val="115A1D0E"/>
    <w:rsid w:val="11BE5BD5"/>
    <w:rsid w:val="120A637F"/>
    <w:rsid w:val="121015B2"/>
    <w:rsid w:val="12103BCB"/>
    <w:rsid w:val="125A7953"/>
    <w:rsid w:val="12A40CF2"/>
    <w:rsid w:val="12A83E03"/>
    <w:rsid w:val="12D61969"/>
    <w:rsid w:val="132C13C6"/>
    <w:rsid w:val="133951CF"/>
    <w:rsid w:val="13465FE5"/>
    <w:rsid w:val="134C5335"/>
    <w:rsid w:val="13625324"/>
    <w:rsid w:val="13C20E60"/>
    <w:rsid w:val="13D15990"/>
    <w:rsid w:val="13DD1F55"/>
    <w:rsid w:val="140827BB"/>
    <w:rsid w:val="141E4B3D"/>
    <w:rsid w:val="14500C4F"/>
    <w:rsid w:val="14833235"/>
    <w:rsid w:val="14A8633C"/>
    <w:rsid w:val="14BB2A8D"/>
    <w:rsid w:val="14C22242"/>
    <w:rsid w:val="14C70CEB"/>
    <w:rsid w:val="14D83B64"/>
    <w:rsid w:val="14E530ED"/>
    <w:rsid w:val="151B07AF"/>
    <w:rsid w:val="15453223"/>
    <w:rsid w:val="15673B02"/>
    <w:rsid w:val="15E271E4"/>
    <w:rsid w:val="15EB47D4"/>
    <w:rsid w:val="16025A59"/>
    <w:rsid w:val="1606592F"/>
    <w:rsid w:val="16124FC5"/>
    <w:rsid w:val="163A2FC4"/>
    <w:rsid w:val="16721E7C"/>
    <w:rsid w:val="16A40CB1"/>
    <w:rsid w:val="16A536EB"/>
    <w:rsid w:val="16A84922"/>
    <w:rsid w:val="16B02545"/>
    <w:rsid w:val="1704178B"/>
    <w:rsid w:val="1728616F"/>
    <w:rsid w:val="173D6B44"/>
    <w:rsid w:val="17461D41"/>
    <w:rsid w:val="175955CA"/>
    <w:rsid w:val="1777081D"/>
    <w:rsid w:val="177749DF"/>
    <w:rsid w:val="17EB6C6C"/>
    <w:rsid w:val="17F33EC1"/>
    <w:rsid w:val="182432D1"/>
    <w:rsid w:val="18384D20"/>
    <w:rsid w:val="18656713"/>
    <w:rsid w:val="186E6D83"/>
    <w:rsid w:val="18831547"/>
    <w:rsid w:val="18897533"/>
    <w:rsid w:val="18B32A92"/>
    <w:rsid w:val="1945415A"/>
    <w:rsid w:val="19497CEB"/>
    <w:rsid w:val="19564E7F"/>
    <w:rsid w:val="196B4E39"/>
    <w:rsid w:val="197539B8"/>
    <w:rsid w:val="19B97B1E"/>
    <w:rsid w:val="19CD0264"/>
    <w:rsid w:val="1A072326"/>
    <w:rsid w:val="1A1C1D72"/>
    <w:rsid w:val="1A4A30B1"/>
    <w:rsid w:val="1A8F4699"/>
    <w:rsid w:val="1AEF4C9A"/>
    <w:rsid w:val="1B265804"/>
    <w:rsid w:val="1BC03F6C"/>
    <w:rsid w:val="1BC7001F"/>
    <w:rsid w:val="1BEC7897"/>
    <w:rsid w:val="1BF85DCA"/>
    <w:rsid w:val="1C1A1F34"/>
    <w:rsid w:val="1C2509C3"/>
    <w:rsid w:val="1C3438EA"/>
    <w:rsid w:val="1C500993"/>
    <w:rsid w:val="1C59306A"/>
    <w:rsid w:val="1C605D63"/>
    <w:rsid w:val="1C665D8D"/>
    <w:rsid w:val="1C8E6A8B"/>
    <w:rsid w:val="1CA63A95"/>
    <w:rsid w:val="1CC60030"/>
    <w:rsid w:val="1CD21480"/>
    <w:rsid w:val="1CE863D7"/>
    <w:rsid w:val="1CEB1596"/>
    <w:rsid w:val="1CF470C1"/>
    <w:rsid w:val="1D052C2A"/>
    <w:rsid w:val="1D2B7B0B"/>
    <w:rsid w:val="1D367AD4"/>
    <w:rsid w:val="1D413FD3"/>
    <w:rsid w:val="1D4D5A1C"/>
    <w:rsid w:val="1D553FAD"/>
    <w:rsid w:val="1D5E6CF8"/>
    <w:rsid w:val="1DA5166B"/>
    <w:rsid w:val="1DD80B8D"/>
    <w:rsid w:val="1DDB0066"/>
    <w:rsid w:val="1E2C078D"/>
    <w:rsid w:val="1E3F45EF"/>
    <w:rsid w:val="1E555442"/>
    <w:rsid w:val="1E57048B"/>
    <w:rsid w:val="1E5807B5"/>
    <w:rsid w:val="1E5C4484"/>
    <w:rsid w:val="1E711D7D"/>
    <w:rsid w:val="1E774ABC"/>
    <w:rsid w:val="1EBD0C36"/>
    <w:rsid w:val="1ED87C40"/>
    <w:rsid w:val="1EE739AF"/>
    <w:rsid w:val="1EEE159F"/>
    <w:rsid w:val="1EF50131"/>
    <w:rsid w:val="1F22296E"/>
    <w:rsid w:val="1F400D0D"/>
    <w:rsid w:val="1F706C58"/>
    <w:rsid w:val="1FB2188E"/>
    <w:rsid w:val="1FB72055"/>
    <w:rsid w:val="1FE05A44"/>
    <w:rsid w:val="20192689"/>
    <w:rsid w:val="201A1511"/>
    <w:rsid w:val="202A22FB"/>
    <w:rsid w:val="207728D1"/>
    <w:rsid w:val="208C7996"/>
    <w:rsid w:val="20910CF4"/>
    <w:rsid w:val="20AB78A8"/>
    <w:rsid w:val="20BA463F"/>
    <w:rsid w:val="20BB0666"/>
    <w:rsid w:val="20BC55C4"/>
    <w:rsid w:val="20BF540A"/>
    <w:rsid w:val="20DD3944"/>
    <w:rsid w:val="20EC7109"/>
    <w:rsid w:val="216E68F1"/>
    <w:rsid w:val="2186394F"/>
    <w:rsid w:val="21A47E8B"/>
    <w:rsid w:val="21BE1C2E"/>
    <w:rsid w:val="21EE4C6A"/>
    <w:rsid w:val="22201614"/>
    <w:rsid w:val="222070BC"/>
    <w:rsid w:val="22460715"/>
    <w:rsid w:val="224A024D"/>
    <w:rsid w:val="22601D6A"/>
    <w:rsid w:val="22617DCB"/>
    <w:rsid w:val="226F5A7B"/>
    <w:rsid w:val="228201CD"/>
    <w:rsid w:val="22AD02F2"/>
    <w:rsid w:val="22B97967"/>
    <w:rsid w:val="22FD7629"/>
    <w:rsid w:val="231B46A2"/>
    <w:rsid w:val="231E2A49"/>
    <w:rsid w:val="234165E7"/>
    <w:rsid w:val="23640D98"/>
    <w:rsid w:val="23A42083"/>
    <w:rsid w:val="23BD056B"/>
    <w:rsid w:val="23C2260D"/>
    <w:rsid w:val="23DB5E73"/>
    <w:rsid w:val="23E2706A"/>
    <w:rsid w:val="23E94B4A"/>
    <w:rsid w:val="23F23179"/>
    <w:rsid w:val="240F5951"/>
    <w:rsid w:val="24156E0E"/>
    <w:rsid w:val="24171AC2"/>
    <w:rsid w:val="2428392F"/>
    <w:rsid w:val="246F29A9"/>
    <w:rsid w:val="2472454B"/>
    <w:rsid w:val="2480073C"/>
    <w:rsid w:val="24BE168D"/>
    <w:rsid w:val="24D51674"/>
    <w:rsid w:val="251F6BEA"/>
    <w:rsid w:val="25333A00"/>
    <w:rsid w:val="25513E86"/>
    <w:rsid w:val="255933D3"/>
    <w:rsid w:val="25853E5C"/>
    <w:rsid w:val="25891329"/>
    <w:rsid w:val="259322B4"/>
    <w:rsid w:val="261D0328"/>
    <w:rsid w:val="263456AB"/>
    <w:rsid w:val="263B4193"/>
    <w:rsid w:val="2650632F"/>
    <w:rsid w:val="26931472"/>
    <w:rsid w:val="269F744F"/>
    <w:rsid w:val="26A67A62"/>
    <w:rsid w:val="26CC56FE"/>
    <w:rsid w:val="270218C6"/>
    <w:rsid w:val="27176C6B"/>
    <w:rsid w:val="2728358F"/>
    <w:rsid w:val="27370147"/>
    <w:rsid w:val="274D290A"/>
    <w:rsid w:val="274F5FAF"/>
    <w:rsid w:val="276E51C4"/>
    <w:rsid w:val="277C143B"/>
    <w:rsid w:val="27987506"/>
    <w:rsid w:val="27C63154"/>
    <w:rsid w:val="28103F5D"/>
    <w:rsid w:val="285551E3"/>
    <w:rsid w:val="285D35C1"/>
    <w:rsid w:val="28624640"/>
    <w:rsid w:val="287B5408"/>
    <w:rsid w:val="288E2FF6"/>
    <w:rsid w:val="28D86EEA"/>
    <w:rsid w:val="28ED036A"/>
    <w:rsid w:val="291845D9"/>
    <w:rsid w:val="29254E87"/>
    <w:rsid w:val="29461407"/>
    <w:rsid w:val="29772E93"/>
    <w:rsid w:val="299407E6"/>
    <w:rsid w:val="29E1339C"/>
    <w:rsid w:val="29E34F98"/>
    <w:rsid w:val="29E74DB9"/>
    <w:rsid w:val="2A0107DD"/>
    <w:rsid w:val="2A065A74"/>
    <w:rsid w:val="2A1D3056"/>
    <w:rsid w:val="2A3753FF"/>
    <w:rsid w:val="2A4F30FD"/>
    <w:rsid w:val="2A9A3EE5"/>
    <w:rsid w:val="2AA03CAF"/>
    <w:rsid w:val="2AA12153"/>
    <w:rsid w:val="2ACB6649"/>
    <w:rsid w:val="2ADE4D64"/>
    <w:rsid w:val="2B15316F"/>
    <w:rsid w:val="2B186958"/>
    <w:rsid w:val="2B2C6271"/>
    <w:rsid w:val="2B4F2C16"/>
    <w:rsid w:val="2B6B07CA"/>
    <w:rsid w:val="2B890FA6"/>
    <w:rsid w:val="2B8F0168"/>
    <w:rsid w:val="2BAF7B4B"/>
    <w:rsid w:val="2BB24D3C"/>
    <w:rsid w:val="2BBE07F8"/>
    <w:rsid w:val="2BDE5318"/>
    <w:rsid w:val="2BDE5A01"/>
    <w:rsid w:val="2BEC1054"/>
    <w:rsid w:val="2C0A7897"/>
    <w:rsid w:val="2C2969DB"/>
    <w:rsid w:val="2C341A92"/>
    <w:rsid w:val="2C445179"/>
    <w:rsid w:val="2C4654AD"/>
    <w:rsid w:val="2C4A63AA"/>
    <w:rsid w:val="2C4F1320"/>
    <w:rsid w:val="2C71566E"/>
    <w:rsid w:val="2CF2447A"/>
    <w:rsid w:val="2CF60BD8"/>
    <w:rsid w:val="2D474881"/>
    <w:rsid w:val="2D5E4CD1"/>
    <w:rsid w:val="2D9D35E3"/>
    <w:rsid w:val="2DB24A20"/>
    <w:rsid w:val="2DD14D37"/>
    <w:rsid w:val="2DE37063"/>
    <w:rsid w:val="2DEA4E78"/>
    <w:rsid w:val="2E0F02C9"/>
    <w:rsid w:val="2E132ED2"/>
    <w:rsid w:val="2E1935E8"/>
    <w:rsid w:val="2E3C0552"/>
    <w:rsid w:val="2E6966E5"/>
    <w:rsid w:val="2E953B7B"/>
    <w:rsid w:val="2EB520C9"/>
    <w:rsid w:val="2EC71E96"/>
    <w:rsid w:val="2EEA5D1C"/>
    <w:rsid w:val="2EF754FE"/>
    <w:rsid w:val="2F0E760F"/>
    <w:rsid w:val="2F1808D1"/>
    <w:rsid w:val="2F46606E"/>
    <w:rsid w:val="2F680596"/>
    <w:rsid w:val="2F6F6D61"/>
    <w:rsid w:val="2F85469D"/>
    <w:rsid w:val="2F950E14"/>
    <w:rsid w:val="2F961C90"/>
    <w:rsid w:val="2FBD105F"/>
    <w:rsid w:val="2FD865F5"/>
    <w:rsid w:val="2FE21CBA"/>
    <w:rsid w:val="2FF355E0"/>
    <w:rsid w:val="30066208"/>
    <w:rsid w:val="300E41D8"/>
    <w:rsid w:val="302C79CA"/>
    <w:rsid w:val="30565D45"/>
    <w:rsid w:val="305D0053"/>
    <w:rsid w:val="306F76A3"/>
    <w:rsid w:val="3071362F"/>
    <w:rsid w:val="30854254"/>
    <w:rsid w:val="30861EAB"/>
    <w:rsid w:val="308C7876"/>
    <w:rsid w:val="3096436C"/>
    <w:rsid w:val="30A91F61"/>
    <w:rsid w:val="30AC5095"/>
    <w:rsid w:val="30DB7B17"/>
    <w:rsid w:val="312A549D"/>
    <w:rsid w:val="314D19A6"/>
    <w:rsid w:val="31602042"/>
    <w:rsid w:val="31774210"/>
    <w:rsid w:val="31797B99"/>
    <w:rsid w:val="31C72EB5"/>
    <w:rsid w:val="31E42843"/>
    <w:rsid w:val="31F67A05"/>
    <w:rsid w:val="32491C5C"/>
    <w:rsid w:val="326F6C31"/>
    <w:rsid w:val="32EF3524"/>
    <w:rsid w:val="32F4774F"/>
    <w:rsid w:val="33324AE2"/>
    <w:rsid w:val="3333740C"/>
    <w:rsid w:val="336E20A7"/>
    <w:rsid w:val="338046AD"/>
    <w:rsid w:val="339C7D9E"/>
    <w:rsid w:val="33B51257"/>
    <w:rsid w:val="33B63D56"/>
    <w:rsid w:val="33C21668"/>
    <w:rsid w:val="33DA023F"/>
    <w:rsid w:val="341F5D90"/>
    <w:rsid w:val="34272982"/>
    <w:rsid w:val="342F3231"/>
    <w:rsid w:val="34491D81"/>
    <w:rsid w:val="34527549"/>
    <w:rsid w:val="34654A1A"/>
    <w:rsid w:val="34BF0E0C"/>
    <w:rsid w:val="34D36666"/>
    <w:rsid w:val="34E939AE"/>
    <w:rsid w:val="35023B55"/>
    <w:rsid w:val="351F18AB"/>
    <w:rsid w:val="35654390"/>
    <w:rsid w:val="35703BE5"/>
    <w:rsid w:val="3580579F"/>
    <w:rsid w:val="358412E0"/>
    <w:rsid w:val="358F6692"/>
    <w:rsid w:val="35967A2C"/>
    <w:rsid w:val="3598526D"/>
    <w:rsid w:val="35B04BF9"/>
    <w:rsid w:val="35C054BC"/>
    <w:rsid w:val="35C71571"/>
    <w:rsid w:val="361374C5"/>
    <w:rsid w:val="362529C5"/>
    <w:rsid w:val="36385729"/>
    <w:rsid w:val="364E3E27"/>
    <w:rsid w:val="3660230D"/>
    <w:rsid w:val="366D0E58"/>
    <w:rsid w:val="366F29B8"/>
    <w:rsid w:val="367D2D2D"/>
    <w:rsid w:val="36A96CB0"/>
    <w:rsid w:val="36B95FB9"/>
    <w:rsid w:val="373A4238"/>
    <w:rsid w:val="37455A65"/>
    <w:rsid w:val="374B616B"/>
    <w:rsid w:val="3770747C"/>
    <w:rsid w:val="37775503"/>
    <w:rsid w:val="37811944"/>
    <w:rsid w:val="37D3047B"/>
    <w:rsid w:val="37E354F4"/>
    <w:rsid w:val="38077176"/>
    <w:rsid w:val="38391546"/>
    <w:rsid w:val="38514ACD"/>
    <w:rsid w:val="387E793E"/>
    <w:rsid w:val="389553D1"/>
    <w:rsid w:val="38B44595"/>
    <w:rsid w:val="38D72C4D"/>
    <w:rsid w:val="390F7E89"/>
    <w:rsid w:val="393B6DC4"/>
    <w:rsid w:val="398A6B77"/>
    <w:rsid w:val="399C6A91"/>
    <w:rsid w:val="39BE1FCF"/>
    <w:rsid w:val="39D72837"/>
    <w:rsid w:val="39E00B54"/>
    <w:rsid w:val="39E03FA2"/>
    <w:rsid w:val="39EC6CB7"/>
    <w:rsid w:val="39F62FBA"/>
    <w:rsid w:val="3A64031B"/>
    <w:rsid w:val="3A68164F"/>
    <w:rsid w:val="3A713E42"/>
    <w:rsid w:val="3A7978F3"/>
    <w:rsid w:val="3A883AC4"/>
    <w:rsid w:val="3A9E181D"/>
    <w:rsid w:val="3AA34D2C"/>
    <w:rsid w:val="3AAB736D"/>
    <w:rsid w:val="3AC8077D"/>
    <w:rsid w:val="3AF660F7"/>
    <w:rsid w:val="3B3D0BD7"/>
    <w:rsid w:val="3B45590A"/>
    <w:rsid w:val="3B512C60"/>
    <w:rsid w:val="3B5D312D"/>
    <w:rsid w:val="3BAC6094"/>
    <w:rsid w:val="3BAE1CED"/>
    <w:rsid w:val="3BB914B8"/>
    <w:rsid w:val="3BCD761D"/>
    <w:rsid w:val="3BED08C6"/>
    <w:rsid w:val="3C08498D"/>
    <w:rsid w:val="3C0F2569"/>
    <w:rsid w:val="3C1259C7"/>
    <w:rsid w:val="3C2B5E46"/>
    <w:rsid w:val="3C322F2C"/>
    <w:rsid w:val="3C3A4DDB"/>
    <w:rsid w:val="3C4569F0"/>
    <w:rsid w:val="3C4C6987"/>
    <w:rsid w:val="3C9F56F7"/>
    <w:rsid w:val="3CA0627D"/>
    <w:rsid w:val="3CA36D89"/>
    <w:rsid w:val="3CD61EFA"/>
    <w:rsid w:val="3D077CB9"/>
    <w:rsid w:val="3D0F0A21"/>
    <w:rsid w:val="3D4B744D"/>
    <w:rsid w:val="3D4E71D1"/>
    <w:rsid w:val="3D544BD1"/>
    <w:rsid w:val="3D764B63"/>
    <w:rsid w:val="3D7C2597"/>
    <w:rsid w:val="3D926692"/>
    <w:rsid w:val="3D9542DF"/>
    <w:rsid w:val="3DC47494"/>
    <w:rsid w:val="3DE66543"/>
    <w:rsid w:val="3DEE2D87"/>
    <w:rsid w:val="3DFC02BF"/>
    <w:rsid w:val="3E006CC6"/>
    <w:rsid w:val="3E0333B2"/>
    <w:rsid w:val="3E08694D"/>
    <w:rsid w:val="3E250A7D"/>
    <w:rsid w:val="3E3655F0"/>
    <w:rsid w:val="3E55399C"/>
    <w:rsid w:val="3E5D60FD"/>
    <w:rsid w:val="3E752508"/>
    <w:rsid w:val="3E775056"/>
    <w:rsid w:val="3E7C4091"/>
    <w:rsid w:val="3EEE0DD6"/>
    <w:rsid w:val="3EEF632A"/>
    <w:rsid w:val="3F003583"/>
    <w:rsid w:val="3F480DA0"/>
    <w:rsid w:val="3F76656C"/>
    <w:rsid w:val="3F7F5F30"/>
    <w:rsid w:val="3F84751D"/>
    <w:rsid w:val="3F9707F3"/>
    <w:rsid w:val="3FC03C8B"/>
    <w:rsid w:val="3FD57736"/>
    <w:rsid w:val="3FD701DB"/>
    <w:rsid w:val="3FEE6346"/>
    <w:rsid w:val="3FF40807"/>
    <w:rsid w:val="3FF77D1F"/>
    <w:rsid w:val="40167D4F"/>
    <w:rsid w:val="40385F17"/>
    <w:rsid w:val="406836E5"/>
    <w:rsid w:val="40A81111"/>
    <w:rsid w:val="40CE5630"/>
    <w:rsid w:val="40D12367"/>
    <w:rsid w:val="40DD0479"/>
    <w:rsid w:val="40F33D62"/>
    <w:rsid w:val="41181463"/>
    <w:rsid w:val="411C3143"/>
    <w:rsid w:val="412D0397"/>
    <w:rsid w:val="416C5E78"/>
    <w:rsid w:val="41791E2D"/>
    <w:rsid w:val="41955CA8"/>
    <w:rsid w:val="41BC06B9"/>
    <w:rsid w:val="4213691D"/>
    <w:rsid w:val="425228BE"/>
    <w:rsid w:val="426C667E"/>
    <w:rsid w:val="427237DC"/>
    <w:rsid w:val="429711DF"/>
    <w:rsid w:val="429756B2"/>
    <w:rsid w:val="42B92207"/>
    <w:rsid w:val="42BC2E2F"/>
    <w:rsid w:val="42E475F9"/>
    <w:rsid w:val="43562BAD"/>
    <w:rsid w:val="436C0340"/>
    <w:rsid w:val="43886629"/>
    <w:rsid w:val="43F4265D"/>
    <w:rsid w:val="43FC5C60"/>
    <w:rsid w:val="442B21C8"/>
    <w:rsid w:val="4433033C"/>
    <w:rsid w:val="443538F2"/>
    <w:rsid w:val="448D78EF"/>
    <w:rsid w:val="448E25A9"/>
    <w:rsid w:val="44AC06DB"/>
    <w:rsid w:val="44DD0EA3"/>
    <w:rsid w:val="44E96EDF"/>
    <w:rsid w:val="44F00C0F"/>
    <w:rsid w:val="452B6409"/>
    <w:rsid w:val="45302D72"/>
    <w:rsid w:val="45502AA3"/>
    <w:rsid w:val="455B0AF4"/>
    <w:rsid w:val="455C6204"/>
    <w:rsid w:val="45741DC6"/>
    <w:rsid w:val="45790B64"/>
    <w:rsid w:val="458E30C1"/>
    <w:rsid w:val="45C1426E"/>
    <w:rsid w:val="45C862BC"/>
    <w:rsid w:val="45EA4A36"/>
    <w:rsid w:val="460B1342"/>
    <w:rsid w:val="46151C09"/>
    <w:rsid w:val="4645576E"/>
    <w:rsid w:val="466C2618"/>
    <w:rsid w:val="469B60C3"/>
    <w:rsid w:val="46BF2EEE"/>
    <w:rsid w:val="46D52711"/>
    <w:rsid w:val="46E60E24"/>
    <w:rsid w:val="46F224F1"/>
    <w:rsid w:val="47325BB4"/>
    <w:rsid w:val="474A646A"/>
    <w:rsid w:val="476C7A78"/>
    <w:rsid w:val="479D7FC4"/>
    <w:rsid w:val="47A66B1D"/>
    <w:rsid w:val="47BB54A9"/>
    <w:rsid w:val="47BE6742"/>
    <w:rsid w:val="47C86DC7"/>
    <w:rsid w:val="47F91450"/>
    <w:rsid w:val="483F7FA9"/>
    <w:rsid w:val="486B42DC"/>
    <w:rsid w:val="489D62A3"/>
    <w:rsid w:val="48C8769E"/>
    <w:rsid w:val="49346DC6"/>
    <w:rsid w:val="49441A41"/>
    <w:rsid w:val="49700993"/>
    <w:rsid w:val="49740607"/>
    <w:rsid w:val="49D46CB0"/>
    <w:rsid w:val="4A0F2DE7"/>
    <w:rsid w:val="4A1A071B"/>
    <w:rsid w:val="4A450307"/>
    <w:rsid w:val="4A577499"/>
    <w:rsid w:val="4A624F45"/>
    <w:rsid w:val="4A9701F7"/>
    <w:rsid w:val="4AA66B14"/>
    <w:rsid w:val="4AB734E9"/>
    <w:rsid w:val="4ABA1ABF"/>
    <w:rsid w:val="4ABF1C8A"/>
    <w:rsid w:val="4AC430AF"/>
    <w:rsid w:val="4AED437B"/>
    <w:rsid w:val="4B0E3212"/>
    <w:rsid w:val="4B1F21AD"/>
    <w:rsid w:val="4B477F0D"/>
    <w:rsid w:val="4B592BBA"/>
    <w:rsid w:val="4B634A1D"/>
    <w:rsid w:val="4B923E21"/>
    <w:rsid w:val="4B9C044A"/>
    <w:rsid w:val="4BAC4A7F"/>
    <w:rsid w:val="4BBA07F2"/>
    <w:rsid w:val="4BBB38C0"/>
    <w:rsid w:val="4BEF2A13"/>
    <w:rsid w:val="4C020004"/>
    <w:rsid w:val="4C0E3EF6"/>
    <w:rsid w:val="4C7C5D8B"/>
    <w:rsid w:val="4C877E08"/>
    <w:rsid w:val="4C881B9E"/>
    <w:rsid w:val="4C904772"/>
    <w:rsid w:val="4CE04BE9"/>
    <w:rsid w:val="4CFF4CB4"/>
    <w:rsid w:val="4D186863"/>
    <w:rsid w:val="4D1E4B11"/>
    <w:rsid w:val="4D483A0D"/>
    <w:rsid w:val="4D69470F"/>
    <w:rsid w:val="4D7D6703"/>
    <w:rsid w:val="4D9B295F"/>
    <w:rsid w:val="4DB93809"/>
    <w:rsid w:val="4DB949A6"/>
    <w:rsid w:val="4DBB4961"/>
    <w:rsid w:val="4DC4703C"/>
    <w:rsid w:val="4DD36ECA"/>
    <w:rsid w:val="4DEB52B2"/>
    <w:rsid w:val="4E1C6208"/>
    <w:rsid w:val="4E584AC2"/>
    <w:rsid w:val="4E5E3D22"/>
    <w:rsid w:val="4E6D1482"/>
    <w:rsid w:val="4E745EC6"/>
    <w:rsid w:val="4E7921C9"/>
    <w:rsid w:val="4E7F695A"/>
    <w:rsid w:val="4EAC1FAA"/>
    <w:rsid w:val="4F005AAA"/>
    <w:rsid w:val="4F02606E"/>
    <w:rsid w:val="4F436390"/>
    <w:rsid w:val="4F471CD3"/>
    <w:rsid w:val="4F7326B4"/>
    <w:rsid w:val="4F834858"/>
    <w:rsid w:val="4F8C0F11"/>
    <w:rsid w:val="4F8E4A24"/>
    <w:rsid w:val="4FCB1FDB"/>
    <w:rsid w:val="4FD10381"/>
    <w:rsid w:val="5001617A"/>
    <w:rsid w:val="5022524C"/>
    <w:rsid w:val="502D71CA"/>
    <w:rsid w:val="50674B91"/>
    <w:rsid w:val="5093712D"/>
    <w:rsid w:val="509E3BC1"/>
    <w:rsid w:val="50A13E1C"/>
    <w:rsid w:val="50B471A0"/>
    <w:rsid w:val="50D62A84"/>
    <w:rsid w:val="51114590"/>
    <w:rsid w:val="514024B0"/>
    <w:rsid w:val="514F47E8"/>
    <w:rsid w:val="51711F5D"/>
    <w:rsid w:val="51C26390"/>
    <w:rsid w:val="51F872B4"/>
    <w:rsid w:val="520478B0"/>
    <w:rsid w:val="52313570"/>
    <w:rsid w:val="52556571"/>
    <w:rsid w:val="527241F3"/>
    <w:rsid w:val="528F626B"/>
    <w:rsid w:val="528F6927"/>
    <w:rsid w:val="52AD7609"/>
    <w:rsid w:val="52B87DC4"/>
    <w:rsid w:val="532358EB"/>
    <w:rsid w:val="537C31D0"/>
    <w:rsid w:val="537E1A3B"/>
    <w:rsid w:val="539543B4"/>
    <w:rsid w:val="539564AD"/>
    <w:rsid w:val="53973965"/>
    <w:rsid w:val="54076588"/>
    <w:rsid w:val="54530B2A"/>
    <w:rsid w:val="54B81A07"/>
    <w:rsid w:val="54C3111E"/>
    <w:rsid w:val="54D40830"/>
    <w:rsid w:val="54E40EFA"/>
    <w:rsid w:val="54EC52D2"/>
    <w:rsid w:val="54F839CA"/>
    <w:rsid w:val="550541C2"/>
    <w:rsid w:val="55A57753"/>
    <w:rsid w:val="55A870A0"/>
    <w:rsid w:val="55C607E5"/>
    <w:rsid w:val="56277239"/>
    <w:rsid w:val="56495D6C"/>
    <w:rsid w:val="566D4245"/>
    <w:rsid w:val="56887869"/>
    <w:rsid w:val="568E6812"/>
    <w:rsid w:val="56B17EE9"/>
    <w:rsid w:val="570800A9"/>
    <w:rsid w:val="57227F01"/>
    <w:rsid w:val="57640407"/>
    <w:rsid w:val="57B14DA0"/>
    <w:rsid w:val="57D31651"/>
    <w:rsid w:val="57E25919"/>
    <w:rsid w:val="57EE5986"/>
    <w:rsid w:val="57FC7666"/>
    <w:rsid w:val="580E36D4"/>
    <w:rsid w:val="582709BC"/>
    <w:rsid w:val="58337298"/>
    <w:rsid w:val="5853793A"/>
    <w:rsid w:val="586473F1"/>
    <w:rsid w:val="58692219"/>
    <w:rsid w:val="58D148E2"/>
    <w:rsid w:val="58D963EB"/>
    <w:rsid w:val="5915096D"/>
    <w:rsid w:val="591B6BDB"/>
    <w:rsid w:val="5921424E"/>
    <w:rsid w:val="593C4479"/>
    <w:rsid w:val="5946696B"/>
    <w:rsid w:val="59747B68"/>
    <w:rsid w:val="59CD7278"/>
    <w:rsid w:val="59DD2D92"/>
    <w:rsid w:val="5A1804F3"/>
    <w:rsid w:val="5A4A08C9"/>
    <w:rsid w:val="5A4D190E"/>
    <w:rsid w:val="5A4D485E"/>
    <w:rsid w:val="5A6310DA"/>
    <w:rsid w:val="5AA47FD9"/>
    <w:rsid w:val="5AC138F6"/>
    <w:rsid w:val="5ACD23E2"/>
    <w:rsid w:val="5AD85C07"/>
    <w:rsid w:val="5AE64A95"/>
    <w:rsid w:val="5B0868C9"/>
    <w:rsid w:val="5B096C12"/>
    <w:rsid w:val="5B1A65A9"/>
    <w:rsid w:val="5B1D0F7F"/>
    <w:rsid w:val="5B5773E8"/>
    <w:rsid w:val="5B914DD6"/>
    <w:rsid w:val="5BB90921"/>
    <w:rsid w:val="5BBC5C29"/>
    <w:rsid w:val="5BFB1E7B"/>
    <w:rsid w:val="5C037501"/>
    <w:rsid w:val="5C124D16"/>
    <w:rsid w:val="5C37687A"/>
    <w:rsid w:val="5C79189E"/>
    <w:rsid w:val="5C8D0E7C"/>
    <w:rsid w:val="5C8E77AA"/>
    <w:rsid w:val="5CCC4663"/>
    <w:rsid w:val="5CD56B70"/>
    <w:rsid w:val="5CDA3CE1"/>
    <w:rsid w:val="5CE5619A"/>
    <w:rsid w:val="5D0675B7"/>
    <w:rsid w:val="5D442127"/>
    <w:rsid w:val="5D582CF3"/>
    <w:rsid w:val="5D73728A"/>
    <w:rsid w:val="5D8D13AA"/>
    <w:rsid w:val="5DA530EC"/>
    <w:rsid w:val="5DAC7AD7"/>
    <w:rsid w:val="5DDE4356"/>
    <w:rsid w:val="5DE02169"/>
    <w:rsid w:val="5DF31650"/>
    <w:rsid w:val="5DFC7799"/>
    <w:rsid w:val="5E1B53D4"/>
    <w:rsid w:val="5EA76370"/>
    <w:rsid w:val="5EAD2D76"/>
    <w:rsid w:val="5EBB3B43"/>
    <w:rsid w:val="5EE31948"/>
    <w:rsid w:val="5EFF7ED4"/>
    <w:rsid w:val="5F014542"/>
    <w:rsid w:val="5F0A527B"/>
    <w:rsid w:val="5F352D59"/>
    <w:rsid w:val="5F3D146A"/>
    <w:rsid w:val="5F451BDC"/>
    <w:rsid w:val="5F6A089A"/>
    <w:rsid w:val="5F6F1FBB"/>
    <w:rsid w:val="5F79031A"/>
    <w:rsid w:val="5F7E24EC"/>
    <w:rsid w:val="5FBA221E"/>
    <w:rsid w:val="5FBC7BD9"/>
    <w:rsid w:val="5FCB61AA"/>
    <w:rsid w:val="5FDE3F8D"/>
    <w:rsid w:val="600563A2"/>
    <w:rsid w:val="603A554D"/>
    <w:rsid w:val="60485D7E"/>
    <w:rsid w:val="60B50299"/>
    <w:rsid w:val="60BC541B"/>
    <w:rsid w:val="61077224"/>
    <w:rsid w:val="61140B53"/>
    <w:rsid w:val="61154D45"/>
    <w:rsid w:val="617367E0"/>
    <w:rsid w:val="617535B8"/>
    <w:rsid w:val="61784EF4"/>
    <w:rsid w:val="618D7A19"/>
    <w:rsid w:val="61CD6067"/>
    <w:rsid w:val="61E3196F"/>
    <w:rsid w:val="62087FB9"/>
    <w:rsid w:val="621050C0"/>
    <w:rsid w:val="621A6DD3"/>
    <w:rsid w:val="622A0FD8"/>
    <w:rsid w:val="622F342D"/>
    <w:rsid w:val="623A64DC"/>
    <w:rsid w:val="623E6A49"/>
    <w:rsid w:val="624A314E"/>
    <w:rsid w:val="62832782"/>
    <w:rsid w:val="62886432"/>
    <w:rsid w:val="62C83B4B"/>
    <w:rsid w:val="62FF1978"/>
    <w:rsid w:val="63351E52"/>
    <w:rsid w:val="637B221A"/>
    <w:rsid w:val="63A43329"/>
    <w:rsid w:val="63B753FA"/>
    <w:rsid w:val="63E417AA"/>
    <w:rsid w:val="641B1CB6"/>
    <w:rsid w:val="64226B83"/>
    <w:rsid w:val="642A59F3"/>
    <w:rsid w:val="646677BB"/>
    <w:rsid w:val="64876D41"/>
    <w:rsid w:val="64882719"/>
    <w:rsid w:val="64906584"/>
    <w:rsid w:val="64C86C49"/>
    <w:rsid w:val="651F2C77"/>
    <w:rsid w:val="652C1D2F"/>
    <w:rsid w:val="652E6B86"/>
    <w:rsid w:val="65406A1A"/>
    <w:rsid w:val="6549603A"/>
    <w:rsid w:val="657B6E0E"/>
    <w:rsid w:val="657D1BD7"/>
    <w:rsid w:val="6615622F"/>
    <w:rsid w:val="665E2FC0"/>
    <w:rsid w:val="6667634B"/>
    <w:rsid w:val="666D6EC5"/>
    <w:rsid w:val="66764529"/>
    <w:rsid w:val="668F2B09"/>
    <w:rsid w:val="66DF73D5"/>
    <w:rsid w:val="66EA0E7A"/>
    <w:rsid w:val="66F65124"/>
    <w:rsid w:val="66F66FFA"/>
    <w:rsid w:val="67117D70"/>
    <w:rsid w:val="6744501E"/>
    <w:rsid w:val="675270DB"/>
    <w:rsid w:val="67694E30"/>
    <w:rsid w:val="676E039E"/>
    <w:rsid w:val="677557D9"/>
    <w:rsid w:val="679E0211"/>
    <w:rsid w:val="67A65279"/>
    <w:rsid w:val="67AE1450"/>
    <w:rsid w:val="67BF1EEF"/>
    <w:rsid w:val="67C27F92"/>
    <w:rsid w:val="67EE1800"/>
    <w:rsid w:val="681212B2"/>
    <w:rsid w:val="68525518"/>
    <w:rsid w:val="685D1D15"/>
    <w:rsid w:val="68716D69"/>
    <w:rsid w:val="688139FD"/>
    <w:rsid w:val="689A4422"/>
    <w:rsid w:val="689F64CD"/>
    <w:rsid w:val="68CD2DF1"/>
    <w:rsid w:val="68E25E09"/>
    <w:rsid w:val="68EA70EF"/>
    <w:rsid w:val="69202E09"/>
    <w:rsid w:val="692132C3"/>
    <w:rsid w:val="69294D82"/>
    <w:rsid w:val="694F1A58"/>
    <w:rsid w:val="695928D6"/>
    <w:rsid w:val="696A4120"/>
    <w:rsid w:val="69B53FB1"/>
    <w:rsid w:val="69C011D4"/>
    <w:rsid w:val="69D12986"/>
    <w:rsid w:val="69E01866"/>
    <w:rsid w:val="69EE27A7"/>
    <w:rsid w:val="6A452F6A"/>
    <w:rsid w:val="6A673C39"/>
    <w:rsid w:val="6A6E2DE2"/>
    <w:rsid w:val="6A8A2868"/>
    <w:rsid w:val="6A8A6BF9"/>
    <w:rsid w:val="6AAB290E"/>
    <w:rsid w:val="6ABC642B"/>
    <w:rsid w:val="6B4355EC"/>
    <w:rsid w:val="6B985BC8"/>
    <w:rsid w:val="6BC33182"/>
    <w:rsid w:val="6BD510F7"/>
    <w:rsid w:val="6BD97AFD"/>
    <w:rsid w:val="6BE20961"/>
    <w:rsid w:val="6BFB2AD1"/>
    <w:rsid w:val="6C382C77"/>
    <w:rsid w:val="6C503879"/>
    <w:rsid w:val="6C9D6C7E"/>
    <w:rsid w:val="6CD9563A"/>
    <w:rsid w:val="6D2D3E5E"/>
    <w:rsid w:val="6D6B2492"/>
    <w:rsid w:val="6D914BEF"/>
    <w:rsid w:val="6D9510D7"/>
    <w:rsid w:val="6DEC7635"/>
    <w:rsid w:val="6DFB33D7"/>
    <w:rsid w:val="6E0826EA"/>
    <w:rsid w:val="6E0867B7"/>
    <w:rsid w:val="6E0F2F9F"/>
    <w:rsid w:val="6E172778"/>
    <w:rsid w:val="6E511DCE"/>
    <w:rsid w:val="6E511EE0"/>
    <w:rsid w:val="6E616A73"/>
    <w:rsid w:val="6E842D33"/>
    <w:rsid w:val="6EB97BB5"/>
    <w:rsid w:val="6ED70525"/>
    <w:rsid w:val="6EDF6561"/>
    <w:rsid w:val="6EE0585D"/>
    <w:rsid w:val="6EE85AEC"/>
    <w:rsid w:val="6F132484"/>
    <w:rsid w:val="6F144650"/>
    <w:rsid w:val="6F1572A0"/>
    <w:rsid w:val="6F5F11FC"/>
    <w:rsid w:val="6F7A21F2"/>
    <w:rsid w:val="6FD96130"/>
    <w:rsid w:val="6FFA4347"/>
    <w:rsid w:val="70355D27"/>
    <w:rsid w:val="704567FA"/>
    <w:rsid w:val="704F44AA"/>
    <w:rsid w:val="705A3847"/>
    <w:rsid w:val="705F07D2"/>
    <w:rsid w:val="707149AA"/>
    <w:rsid w:val="70EA2ED5"/>
    <w:rsid w:val="70F33611"/>
    <w:rsid w:val="7117084B"/>
    <w:rsid w:val="713206A6"/>
    <w:rsid w:val="71465FE5"/>
    <w:rsid w:val="7161057A"/>
    <w:rsid w:val="71630796"/>
    <w:rsid w:val="716438D1"/>
    <w:rsid w:val="717645B6"/>
    <w:rsid w:val="717C63F0"/>
    <w:rsid w:val="717C7162"/>
    <w:rsid w:val="719413CE"/>
    <w:rsid w:val="719678A7"/>
    <w:rsid w:val="71A232B7"/>
    <w:rsid w:val="71A72E09"/>
    <w:rsid w:val="71B62071"/>
    <w:rsid w:val="71C76015"/>
    <w:rsid w:val="71CC00E9"/>
    <w:rsid w:val="71CF5C16"/>
    <w:rsid w:val="71F65EFD"/>
    <w:rsid w:val="71FB6770"/>
    <w:rsid w:val="721D6F64"/>
    <w:rsid w:val="722E0E27"/>
    <w:rsid w:val="724959C3"/>
    <w:rsid w:val="725635DB"/>
    <w:rsid w:val="72651AE9"/>
    <w:rsid w:val="726D08BE"/>
    <w:rsid w:val="727F6FE6"/>
    <w:rsid w:val="72931FAC"/>
    <w:rsid w:val="72A7312D"/>
    <w:rsid w:val="72C50FCD"/>
    <w:rsid w:val="72EE02B0"/>
    <w:rsid w:val="72F41BA0"/>
    <w:rsid w:val="730647AA"/>
    <w:rsid w:val="73120355"/>
    <w:rsid w:val="732919FE"/>
    <w:rsid w:val="7335561F"/>
    <w:rsid w:val="73820333"/>
    <w:rsid w:val="739827A3"/>
    <w:rsid w:val="73D55C43"/>
    <w:rsid w:val="73E73939"/>
    <w:rsid w:val="740E4E90"/>
    <w:rsid w:val="74113EFA"/>
    <w:rsid w:val="741415D9"/>
    <w:rsid w:val="744765D2"/>
    <w:rsid w:val="744F0B5E"/>
    <w:rsid w:val="745F0C1F"/>
    <w:rsid w:val="74845A36"/>
    <w:rsid w:val="74B84955"/>
    <w:rsid w:val="74BE2BFD"/>
    <w:rsid w:val="74C351E8"/>
    <w:rsid w:val="74F24206"/>
    <w:rsid w:val="750A07D8"/>
    <w:rsid w:val="751655B2"/>
    <w:rsid w:val="75460B48"/>
    <w:rsid w:val="755E3B9C"/>
    <w:rsid w:val="7584693A"/>
    <w:rsid w:val="75ED50E4"/>
    <w:rsid w:val="760106A9"/>
    <w:rsid w:val="76355DD8"/>
    <w:rsid w:val="76390C9A"/>
    <w:rsid w:val="76622D21"/>
    <w:rsid w:val="76A71125"/>
    <w:rsid w:val="76D30577"/>
    <w:rsid w:val="76D7245B"/>
    <w:rsid w:val="76DA690B"/>
    <w:rsid w:val="77103658"/>
    <w:rsid w:val="77131691"/>
    <w:rsid w:val="771B77A1"/>
    <w:rsid w:val="771C4DF6"/>
    <w:rsid w:val="77382805"/>
    <w:rsid w:val="77384726"/>
    <w:rsid w:val="775259C4"/>
    <w:rsid w:val="776677F4"/>
    <w:rsid w:val="7778661E"/>
    <w:rsid w:val="77843878"/>
    <w:rsid w:val="779904AB"/>
    <w:rsid w:val="77D14786"/>
    <w:rsid w:val="77EE7457"/>
    <w:rsid w:val="78177BE5"/>
    <w:rsid w:val="78184776"/>
    <w:rsid w:val="782A112D"/>
    <w:rsid w:val="783D655E"/>
    <w:rsid w:val="78404655"/>
    <w:rsid w:val="78526E6F"/>
    <w:rsid w:val="78536178"/>
    <w:rsid w:val="786E329F"/>
    <w:rsid w:val="787B1B4D"/>
    <w:rsid w:val="78827754"/>
    <w:rsid w:val="78BB091E"/>
    <w:rsid w:val="78E73B35"/>
    <w:rsid w:val="78F114F9"/>
    <w:rsid w:val="79496070"/>
    <w:rsid w:val="794E3E11"/>
    <w:rsid w:val="797C66C1"/>
    <w:rsid w:val="798D05A4"/>
    <w:rsid w:val="79AB782F"/>
    <w:rsid w:val="79B549E6"/>
    <w:rsid w:val="79E54FFE"/>
    <w:rsid w:val="7A38413D"/>
    <w:rsid w:val="7A3C549A"/>
    <w:rsid w:val="7A512AF9"/>
    <w:rsid w:val="7A7B08A5"/>
    <w:rsid w:val="7A7E1F85"/>
    <w:rsid w:val="7A833A57"/>
    <w:rsid w:val="7A8907D4"/>
    <w:rsid w:val="7A9A1C89"/>
    <w:rsid w:val="7AB264FE"/>
    <w:rsid w:val="7AB45BBF"/>
    <w:rsid w:val="7ACC2F08"/>
    <w:rsid w:val="7AD03B1B"/>
    <w:rsid w:val="7B09415C"/>
    <w:rsid w:val="7B171D22"/>
    <w:rsid w:val="7B1A0D36"/>
    <w:rsid w:val="7B3D0369"/>
    <w:rsid w:val="7B463E2B"/>
    <w:rsid w:val="7B580E8F"/>
    <w:rsid w:val="7B613840"/>
    <w:rsid w:val="7B851631"/>
    <w:rsid w:val="7B877A41"/>
    <w:rsid w:val="7B8977CA"/>
    <w:rsid w:val="7BA31D0D"/>
    <w:rsid w:val="7BB6616F"/>
    <w:rsid w:val="7BD93424"/>
    <w:rsid w:val="7BF93F04"/>
    <w:rsid w:val="7C052C6E"/>
    <w:rsid w:val="7C1671F8"/>
    <w:rsid w:val="7C320CDC"/>
    <w:rsid w:val="7C7D3495"/>
    <w:rsid w:val="7C9078BD"/>
    <w:rsid w:val="7C961A20"/>
    <w:rsid w:val="7C970076"/>
    <w:rsid w:val="7CE3117F"/>
    <w:rsid w:val="7D014E28"/>
    <w:rsid w:val="7D146DE8"/>
    <w:rsid w:val="7D1A4DC2"/>
    <w:rsid w:val="7D1D5C9D"/>
    <w:rsid w:val="7D4E1AA1"/>
    <w:rsid w:val="7D562F5D"/>
    <w:rsid w:val="7D5F203D"/>
    <w:rsid w:val="7D767421"/>
    <w:rsid w:val="7D8348AE"/>
    <w:rsid w:val="7E101B48"/>
    <w:rsid w:val="7E1D3EA6"/>
    <w:rsid w:val="7E287A25"/>
    <w:rsid w:val="7E3A7263"/>
    <w:rsid w:val="7E723DC7"/>
    <w:rsid w:val="7E7D5C6D"/>
    <w:rsid w:val="7E88688B"/>
    <w:rsid w:val="7EB93573"/>
    <w:rsid w:val="7ED8760A"/>
    <w:rsid w:val="7F315C6B"/>
    <w:rsid w:val="7F4D2E5F"/>
    <w:rsid w:val="7F8B714F"/>
    <w:rsid w:val="7F8B7D91"/>
    <w:rsid w:val="7F962F62"/>
    <w:rsid w:val="7FB80F18"/>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1"/>
      <w:lang w:val="en-US" w:eastAsia="zh-CN" w:bidi="ar-SA"/>
    </w:rPr>
  </w:style>
  <w:style w:type="paragraph" w:styleId="4">
    <w:name w:val="heading 1"/>
    <w:basedOn w:val="1"/>
    <w:next w:val="1"/>
    <w:qFormat/>
    <w:uiPriority w:val="9"/>
    <w:pPr>
      <w:keepNext/>
      <w:keepLines/>
      <w:spacing w:before="120" w:after="120"/>
      <w:jc w:val="center"/>
      <w:outlineLvl w:val="0"/>
    </w:pPr>
    <w:rPr>
      <w:b/>
      <w:bCs/>
      <w:kern w:val="44"/>
      <w:sz w:val="30"/>
      <w:szCs w:val="44"/>
    </w:rPr>
  </w:style>
  <w:style w:type="paragraph" w:styleId="5">
    <w:name w:val="heading 2"/>
    <w:basedOn w:val="1"/>
    <w:next w:val="1"/>
    <w:link w:val="34"/>
    <w:semiHidden/>
    <w:unhideWhenUsed/>
    <w:qFormat/>
    <w:uiPriority w:val="9"/>
    <w:pPr>
      <w:keepNext/>
      <w:keepLines/>
      <w:spacing w:before="260" w:after="260" w:line="413" w:lineRule="auto"/>
      <w:outlineLvl w:val="1"/>
    </w:pPr>
    <w:rPr>
      <w:rFonts w:ascii="Arial" w:hAnsi="Arial" w:eastAsia="黑体"/>
      <w:b/>
      <w:bCs/>
      <w:kern w:val="2"/>
      <w:sz w:val="32"/>
      <w:szCs w:val="32"/>
    </w:rPr>
  </w:style>
  <w:style w:type="paragraph" w:styleId="6">
    <w:name w:val="heading 3"/>
    <w:basedOn w:val="1"/>
    <w:next w:val="1"/>
    <w:semiHidden/>
    <w:unhideWhenUsed/>
    <w:qFormat/>
    <w:uiPriority w:val="9"/>
    <w:pPr>
      <w:keepNext/>
      <w:keepLines/>
      <w:spacing w:before="260" w:after="260" w:line="413" w:lineRule="auto"/>
      <w:outlineLvl w:val="2"/>
    </w:pPr>
    <w:rPr>
      <w:b/>
      <w:bCs/>
      <w:sz w:val="32"/>
      <w:szCs w:val="32"/>
    </w:rPr>
  </w:style>
  <w:style w:type="paragraph" w:styleId="7">
    <w:name w:val="heading 4"/>
    <w:basedOn w:val="1"/>
    <w:next w:val="1"/>
    <w:link w:val="40"/>
    <w:semiHidden/>
    <w:unhideWhenUsed/>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4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99"/>
    <w:pPr>
      <w:spacing w:after="120"/>
    </w:pPr>
  </w:style>
  <w:style w:type="paragraph" w:styleId="3">
    <w:name w:val="Body Text First Indent"/>
    <w:basedOn w:val="2"/>
    <w:semiHidden/>
    <w:unhideWhenUsed/>
    <w:qFormat/>
    <w:uiPriority w:val="99"/>
    <w:pPr>
      <w:ind w:firstLine="420" w:firstLineChars="100"/>
    </w:pPr>
    <w:rPr>
      <w:rFonts w:ascii="Times New Roman"/>
      <w:kern w:val="2"/>
    </w:rPr>
  </w:style>
  <w:style w:type="paragraph" w:styleId="9">
    <w:name w:val="Normal Indent"/>
    <w:basedOn w:val="1"/>
    <w:next w:val="1"/>
    <w:link w:val="37"/>
    <w:qFormat/>
    <w:uiPriority w:val="0"/>
    <w:pPr>
      <w:ind w:firstLine="420" w:firstLineChars="200"/>
    </w:pPr>
    <w:rPr>
      <w:rFonts w:ascii="Times New Roman"/>
      <w:kern w:val="2"/>
      <w:szCs w:val="24"/>
    </w:rPr>
  </w:style>
  <w:style w:type="paragraph" w:styleId="10">
    <w:name w:val="Document Map"/>
    <w:basedOn w:val="1"/>
    <w:link w:val="59"/>
    <w:qFormat/>
    <w:uiPriority w:val="0"/>
    <w:rPr>
      <w:sz w:val="18"/>
      <w:szCs w:val="18"/>
    </w:rPr>
  </w:style>
  <w:style w:type="paragraph" w:styleId="11">
    <w:name w:val="toa heading"/>
    <w:basedOn w:val="1"/>
    <w:next w:val="1"/>
    <w:qFormat/>
    <w:uiPriority w:val="0"/>
    <w:pPr>
      <w:spacing w:before="120"/>
    </w:pPr>
    <w:rPr>
      <w:rFonts w:ascii="Arial" w:hAnsi="Arial"/>
      <w:sz w:val="24"/>
      <w:szCs w:val="21"/>
    </w:rPr>
  </w:style>
  <w:style w:type="paragraph" w:styleId="12">
    <w:name w:val="annotation text"/>
    <w:basedOn w:val="1"/>
    <w:link w:val="35"/>
    <w:qFormat/>
    <w:uiPriority w:val="99"/>
    <w:pPr>
      <w:jc w:val="left"/>
    </w:pPr>
    <w:rPr>
      <w:rFonts w:ascii="Times New Roman"/>
      <w:kern w:val="2"/>
      <w:szCs w:val="24"/>
    </w:rPr>
  </w:style>
  <w:style w:type="paragraph" w:styleId="13">
    <w:name w:val="Body Text 3"/>
    <w:basedOn w:val="1"/>
    <w:qFormat/>
    <w:uiPriority w:val="0"/>
    <w:pPr>
      <w:jc w:val="center"/>
    </w:pPr>
    <w:rPr>
      <w:rFonts w:eastAsia="黑体"/>
      <w:sz w:val="44"/>
    </w:rPr>
  </w:style>
  <w:style w:type="paragraph" w:styleId="14">
    <w:name w:val="Body Text Indent"/>
    <w:basedOn w:val="1"/>
    <w:link w:val="74"/>
    <w:qFormat/>
    <w:uiPriority w:val="0"/>
    <w:pPr>
      <w:spacing w:after="120"/>
      <w:ind w:left="420" w:leftChars="200"/>
    </w:pPr>
  </w:style>
  <w:style w:type="paragraph" w:styleId="15">
    <w:name w:val="Plain Text"/>
    <w:basedOn w:val="1"/>
    <w:link w:val="36"/>
    <w:qFormat/>
    <w:uiPriority w:val="0"/>
    <w:rPr>
      <w:rFonts w:hAnsi="Courier New"/>
      <w:kern w:val="2"/>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38"/>
    <w:qFormat/>
    <w:uiPriority w:val="0"/>
    <w:rPr>
      <w:rFonts w:ascii="Times New Roman"/>
      <w:kern w:val="2"/>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39"/>
    <w:pPr>
      <w:ind w:left="210" w:leftChars="100"/>
    </w:pPr>
    <w:rPr>
      <w:rFonts w:ascii="Century" w:hAnsi="Century" w:eastAsia="MS Mincho"/>
    </w:rPr>
  </w:style>
  <w:style w:type="paragraph" w:styleId="23">
    <w:name w:val="Normal (Web)"/>
    <w:basedOn w:val="1"/>
    <w:qFormat/>
    <w:uiPriority w:val="99"/>
    <w:pPr>
      <w:widowControl/>
      <w:spacing w:before="100" w:beforeAutospacing="1" w:after="100" w:afterAutospacing="1"/>
      <w:jc w:val="left"/>
    </w:pPr>
    <w:rPr>
      <w:rFonts w:hAnsi="宋体"/>
      <w:sz w:val="18"/>
      <w:szCs w:val="18"/>
    </w:rPr>
  </w:style>
  <w:style w:type="paragraph" w:styleId="24">
    <w:name w:val="Title"/>
    <w:basedOn w:val="1"/>
    <w:next w:val="1"/>
    <w:link w:val="39"/>
    <w:qFormat/>
    <w:uiPriority w:val="10"/>
    <w:pPr>
      <w:spacing w:before="240" w:after="60"/>
      <w:jc w:val="center"/>
      <w:outlineLvl w:val="0"/>
    </w:pPr>
    <w:rPr>
      <w:rFonts w:ascii="Cambria" w:hAnsi="Cambria"/>
      <w:b/>
      <w:bCs/>
      <w:kern w:val="2"/>
      <w:sz w:val="32"/>
      <w:szCs w:val="32"/>
    </w:rPr>
  </w:style>
  <w:style w:type="paragraph" w:styleId="25">
    <w:name w:val="annotation subject"/>
    <w:basedOn w:val="12"/>
    <w:next w:val="12"/>
    <w:qFormat/>
    <w:uiPriority w:val="0"/>
    <w:rPr>
      <w:b/>
      <w:bCs/>
    </w:rPr>
  </w:style>
  <w:style w:type="paragraph" w:styleId="26">
    <w:name w:val="Body Text First Indent 2"/>
    <w:basedOn w:val="14"/>
    <w:link w:val="75"/>
    <w:unhideWhenUsed/>
    <w:qFormat/>
    <w:uiPriority w:val="0"/>
    <w:pPr>
      <w:ind w:firstLine="420" w:firstLineChars="200"/>
    </w:p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page number"/>
    <w:basedOn w:val="29"/>
    <w:qFormat/>
    <w:uiPriority w:val="0"/>
  </w:style>
  <w:style w:type="character" w:styleId="31">
    <w:name w:val="Emphasis"/>
    <w:basedOn w:val="29"/>
    <w:qFormat/>
    <w:uiPriority w:val="20"/>
    <w:rPr>
      <w:i/>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标题 2 字符"/>
    <w:link w:val="5"/>
    <w:qFormat/>
    <w:uiPriority w:val="0"/>
    <w:rPr>
      <w:rFonts w:ascii="Arial" w:hAnsi="Arial" w:eastAsia="黑体"/>
      <w:b/>
      <w:bCs/>
      <w:kern w:val="2"/>
      <w:sz w:val="32"/>
      <w:szCs w:val="32"/>
    </w:rPr>
  </w:style>
  <w:style w:type="character" w:customStyle="1" w:styleId="35">
    <w:name w:val="批注文字 字符"/>
    <w:link w:val="12"/>
    <w:qFormat/>
    <w:uiPriority w:val="0"/>
    <w:rPr>
      <w:kern w:val="2"/>
      <w:sz w:val="21"/>
      <w:szCs w:val="24"/>
    </w:rPr>
  </w:style>
  <w:style w:type="character" w:customStyle="1" w:styleId="36">
    <w:name w:val="纯文本 字符"/>
    <w:link w:val="15"/>
    <w:qFormat/>
    <w:uiPriority w:val="0"/>
    <w:rPr>
      <w:rFonts w:ascii="宋体" w:hAnsi="Courier New" w:eastAsia="宋体"/>
      <w:kern w:val="2"/>
      <w:sz w:val="21"/>
      <w:lang w:val="en-US" w:eastAsia="zh-CN" w:bidi="ar-SA"/>
    </w:rPr>
  </w:style>
  <w:style w:type="character" w:customStyle="1" w:styleId="37">
    <w:name w:val="正文缩进 字符"/>
    <w:link w:val="9"/>
    <w:qFormat/>
    <w:uiPriority w:val="0"/>
    <w:rPr>
      <w:rFonts w:eastAsia="宋体"/>
      <w:kern w:val="2"/>
      <w:sz w:val="21"/>
      <w:szCs w:val="24"/>
      <w:lang w:val="en-US" w:eastAsia="zh-CN" w:bidi="ar-SA"/>
    </w:rPr>
  </w:style>
  <w:style w:type="character" w:customStyle="1" w:styleId="38">
    <w:name w:val="批注框文本 字符"/>
    <w:link w:val="18"/>
    <w:qFormat/>
    <w:uiPriority w:val="0"/>
    <w:rPr>
      <w:kern w:val="2"/>
      <w:sz w:val="18"/>
      <w:szCs w:val="18"/>
    </w:rPr>
  </w:style>
  <w:style w:type="character" w:customStyle="1" w:styleId="39">
    <w:name w:val="标题 字符"/>
    <w:link w:val="24"/>
    <w:qFormat/>
    <w:uiPriority w:val="0"/>
    <w:rPr>
      <w:rFonts w:ascii="Cambria" w:hAnsi="Cambria"/>
      <w:b/>
      <w:bCs/>
      <w:kern w:val="2"/>
      <w:sz w:val="32"/>
      <w:szCs w:val="32"/>
    </w:rPr>
  </w:style>
  <w:style w:type="character" w:customStyle="1" w:styleId="40">
    <w:name w:val="标题 4 字符"/>
    <w:link w:val="7"/>
    <w:qFormat/>
    <w:uiPriority w:val="0"/>
    <w:rPr>
      <w:rFonts w:ascii="Cambria" w:hAnsi="Cambria" w:eastAsia="宋体" w:cs="Times New Roman"/>
      <w:b/>
      <w:bCs/>
      <w:sz w:val="28"/>
      <w:szCs w:val="28"/>
    </w:rPr>
  </w:style>
  <w:style w:type="character" w:customStyle="1" w:styleId="41">
    <w:name w:val="font91"/>
    <w:qFormat/>
    <w:uiPriority w:val="0"/>
    <w:rPr>
      <w:rFonts w:hint="eastAsia" w:ascii="宋体" w:hAnsi="宋体" w:eastAsia="宋体" w:cs="宋体"/>
      <w:color w:val="FF0000"/>
      <w:sz w:val="21"/>
      <w:szCs w:val="21"/>
      <w:u w:val="single"/>
    </w:rPr>
  </w:style>
  <w:style w:type="character" w:customStyle="1" w:styleId="42">
    <w:name w:val="font01"/>
    <w:qFormat/>
    <w:uiPriority w:val="0"/>
    <w:rPr>
      <w:rFonts w:hint="eastAsia" w:ascii="宋体" w:hAnsi="宋体" w:eastAsia="宋体" w:cs="宋体"/>
      <w:color w:val="FF0000"/>
      <w:sz w:val="21"/>
      <w:szCs w:val="21"/>
      <w:u w:val="none"/>
    </w:rPr>
  </w:style>
  <w:style w:type="character" w:customStyle="1" w:styleId="43">
    <w:name w:val="font111"/>
    <w:qFormat/>
    <w:uiPriority w:val="0"/>
    <w:rPr>
      <w:rFonts w:hint="default" w:ascii="Eʩ" w:hAnsi="Eʩ" w:eastAsia="Eʩ" w:cs="Eʩ"/>
      <w:color w:val="000000"/>
      <w:sz w:val="21"/>
      <w:szCs w:val="21"/>
      <w:u w:val="single"/>
    </w:rPr>
  </w:style>
  <w:style w:type="character" w:customStyle="1" w:styleId="44">
    <w:name w:val="font101"/>
    <w:qFormat/>
    <w:uiPriority w:val="0"/>
    <w:rPr>
      <w:rFonts w:hint="eastAsia" w:ascii="宋体" w:hAnsi="宋体" w:eastAsia="宋体" w:cs="宋体"/>
      <w:color w:val="000000"/>
      <w:sz w:val="21"/>
      <w:szCs w:val="21"/>
      <w:u w:val="single"/>
    </w:rPr>
  </w:style>
  <w:style w:type="character" w:customStyle="1" w:styleId="45">
    <w:name w:val="（符号）邀请函中一、"/>
    <w:qFormat/>
    <w:uiPriority w:val="0"/>
    <w:rPr>
      <w:rFonts w:ascii="黑体" w:hAnsi="黑体" w:eastAsia="黑体"/>
      <w:b/>
      <w:bCs/>
      <w:sz w:val="24"/>
    </w:rPr>
  </w:style>
  <w:style w:type="character" w:customStyle="1" w:styleId="46">
    <w:name w:val="标题 5 字符"/>
    <w:link w:val="8"/>
    <w:qFormat/>
    <w:uiPriority w:val="0"/>
    <w:rPr>
      <w:rFonts w:ascii="宋体"/>
      <w:b/>
      <w:bCs/>
      <w:sz w:val="28"/>
      <w:szCs w:val="28"/>
    </w:rPr>
  </w:style>
  <w:style w:type="character" w:customStyle="1" w:styleId="47">
    <w:name w:val="正文缩进 Char1"/>
    <w:qFormat/>
    <w:uiPriority w:val="0"/>
    <w:rPr>
      <w:rFonts w:eastAsia="宋体"/>
      <w:kern w:val="2"/>
      <w:sz w:val="21"/>
      <w:szCs w:val="24"/>
      <w:lang w:val="en-US" w:eastAsia="zh-CN" w:bidi="ar-SA"/>
    </w:rPr>
  </w:style>
  <w:style w:type="character" w:customStyle="1" w:styleId="48">
    <w:name w:val="font31"/>
    <w:qFormat/>
    <w:uiPriority w:val="0"/>
    <w:rPr>
      <w:rFonts w:hint="eastAsia" w:ascii="宋体" w:hAnsi="宋体" w:eastAsia="宋体" w:cs="宋体"/>
      <w:color w:val="000000"/>
      <w:sz w:val="21"/>
      <w:szCs w:val="21"/>
      <w:u w:val="none"/>
    </w:rPr>
  </w:style>
  <w:style w:type="paragraph" w:customStyle="1" w:styleId="49">
    <w:name w:val="样式 首行缩进:  2 字符"/>
    <w:basedOn w:val="1"/>
    <w:qFormat/>
    <w:uiPriority w:val="0"/>
    <w:pPr>
      <w:spacing w:line="400" w:lineRule="exact"/>
      <w:ind w:firstLine="200" w:firstLineChars="200"/>
    </w:pPr>
    <w:rPr>
      <w:rFonts w:cs="宋体"/>
      <w:sz w:val="24"/>
    </w:rPr>
  </w:style>
  <w:style w:type="paragraph" w:customStyle="1" w:styleId="50">
    <w:name w:val="目录 11"/>
    <w:basedOn w:val="1"/>
    <w:next w:val="1"/>
    <w:qFormat/>
    <w:uiPriority w:val="39"/>
    <w:pPr>
      <w:tabs>
        <w:tab w:val="right" w:leader="dot" w:pos="8949"/>
      </w:tabs>
      <w:spacing w:before="480" w:beforeLines="200" w:after="480" w:afterLines="200" w:line="480" w:lineRule="auto"/>
    </w:p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53">
    <w:name w:val="List Paragraph"/>
    <w:basedOn w:val="1"/>
    <w:link w:val="56"/>
    <w:qFormat/>
    <w:uiPriority w:val="34"/>
    <w:pPr>
      <w:ind w:firstLine="420" w:firstLineChars="200"/>
    </w:pPr>
    <w:rPr>
      <w:sz w:val="18"/>
      <w:szCs w:val="18"/>
    </w:rPr>
  </w:style>
  <w:style w:type="paragraph" w:customStyle="1" w:styleId="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5">
    <w:name w:val="表格"/>
    <w:basedOn w:val="1"/>
    <w:qFormat/>
    <w:uiPriority w:val="0"/>
    <w:pPr>
      <w:spacing w:line="400" w:lineRule="exact"/>
    </w:pPr>
    <w:rPr>
      <w:sz w:val="24"/>
    </w:rPr>
  </w:style>
  <w:style w:type="character" w:customStyle="1" w:styleId="56">
    <w:name w:val="列出段落 字符1"/>
    <w:link w:val="53"/>
    <w:qFormat/>
    <w:uiPriority w:val="34"/>
    <w:rPr>
      <w:rFonts w:ascii="宋体"/>
      <w:sz w:val="18"/>
      <w:szCs w:val="18"/>
    </w:rPr>
  </w:style>
  <w:style w:type="table" w:customStyle="1" w:styleId="57">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首行缩进:  0.85 厘米"/>
    <w:basedOn w:val="1"/>
    <w:qFormat/>
    <w:uiPriority w:val="0"/>
    <w:pPr>
      <w:ind w:firstLine="482"/>
    </w:pPr>
    <w:rPr>
      <w:rFonts w:ascii="Calibri" w:hAnsi="Calibri"/>
      <w:kern w:val="2"/>
    </w:rPr>
  </w:style>
  <w:style w:type="character" w:customStyle="1" w:styleId="59">
    <w:name w:val="文档结构图 字符"/>
    <w:link w:val="10"/>
    <w:qFormat/>
    <w:uiPriority w:val="0"/>
    <w:rPr>
      <w:rFonts w:ascii="宋体"/>
      <w:sz w:val="18"/>
      <w:szCs w:val="18"/>
    </w:rPr>
  </w:style>
  <w:style w:type="paragraph" w:customStyle="1" w:styleId="60">
    <w:name w:val="列出段落1"/>
    <w:basedOn w:val="1"/>
    <w:link w:val="62"/>
    <w:qFormat/>
    <w:uiPriority w:val="34"/>
    <w:pPr>
      <w:ind w:firstLine="420" w:firstLineChars="200"/>
    </w:pPr>
    <w:rPr>
      <w:rFonts w:ascii="Calibri" w:hAnsi="Calibri"/>
      <w:kern w:val="2"/>
      <w:szCs w:val="22"/>
    </w:rPr>
  </w:style>
  <w:style w:type="character" w:customStyle="1" w:styleId="61">
    <w:name w:val="标题 1 Char1"/>
    <w:qFormat/>
    <w:uiPriority w:val="0"/>
    <w:rPr>
      <w:rFonts w:eastAsia="宋体"/>
      <w:b/>
      <w:bCs/>
      <w:kern w:val="44"/>
      <w:sz w:val="44"/>
      <w:szCs w:val="44"/>
      <w:lang w:val="en-US" w:eastAsia="zh-CN" w:bidi="ar-SA"/>
    </w:rPr>
  </w:style>
  <w:style w:type="character" w:customStyle="1" w:styleId="62">
    <w:name w:val="列出段落 字符"/>
    <w:link w:val="60"/>
    <w:qFormat/>
    <w:uiPriority w:val="34"/>
    <w:rPr>
      <w:rFonts w:ascii="Calibri" w:hAnsi="Calibri"/>
      <w:kern w:val="2"/>
      <w:sz w:val="21"/>
      <w:szCs w:val="22"/>
    </w:rPr>
  </w:style>
  <w:style w:type="character" w:customStyle="1" w:styleId="63">
    <w:name w:val="列表段落 字符"/>
    <w:qFormat/>
    <w:uiPriority w:val="34"/>
    <w:rPr>
      <w:rFonts w:ascii="Times New Roman" w:hAnsi="Times New Roman" w:eastAsia="宋体" w:cs="Times New Roman"/>
      <w:szCs w:val="20"/>
    </w:rPr>
  </w:style>
  <w:style w:type="character" w:customStyle="1" w:styleId="64">
    <w:name w:val="正文文本 字符"/>
    <w:basedOn w:val="29"/>
    <w:link w:val="2"/>
    <w:qFormat/>
    <w:uiPriority w:val="99"/>
    <w:rPr>
      <w:rFonts w:ascii="宋体"/>
      <w:sz w:val="34"/>
    </w:rPr>
  </w:style>
  <w:style w:type="paragraph" w:customStyle="1" w:styleId="6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批注文字 Char1"/>
    <w:qFormat/>
    <w:uiPriority w:val="0"/>
    <w:rPr>
      <w:rFonts w:eastAsia="PMingLiU"/>
      <w:sz w:val="24"/>
      <w:lang w:eastAsia="zh-TW"/>
    </w:rPr>
  </w:style>
  <w:style w:type="paragraph" w:customStyle="1" w:styleId="67">
    <w:name w:val="文本1"/>
    <w:basedOn w:val="1"/>
    <w:qFormat/>
    <w:uiPriority w:val="0"/>
    <w:pPr>
      <w:adjustRightInd w:val="0"/>
      <w:spacing w:line="312" w:lineRule="atLeast"/>
      <w:jc w:val="center"/>
      <w:textAlignment w:val="baseline"/>
    </w:pPr>
    <w:rPr>
      <w:rFonts w:ascii="Times New Roman"/>
      <w:sz w:val="18"/>
    </w:rPr>
  </w:style>
  <w:style w:type="paragraph" w:customStyle="1" w:styleId="68">
    <w:name w:val="四号正文"/>
    <w:basedOn w:val="1"/>
    <w:qFormat/>
    <w:uiPriority w:val="99"/>
    <w:pPr>
      <w:spacing w:line="360" w:lineRule="auto"/>
      <w:ind w:firstLine="560" w:firstLineChars="200"/>
    </w:pPr>
    <w:rPr>
      <w:sz w:val="28"/>
      <w:szCs w:val="28"/>
    </w:rPr>
  </w:style>
  <w:style w:type="paragraph" w:customStyle="1" w:styleId="69">
    <w:name w:val="修订1"/>
    <w:hidden/>
    <w:semiHidden/>
    <w:qFormat/>
    <w:uiPriority w:val="99"/>
    <w:rPr>
      <w:rFonts w:ascii="宋体" w:hAnsi="Times New Roman" w:eastAsia="宋体" w:cs="Times New Roman"/>
      <w:sz w:val="34"/>
      <w:lang w:val="en-US" w:eastAsia="zh-CN" w:bidi="ar-SA"/>
    </w:rPr>
  </w:style>
  <w:style w:type="paragraph" w:customStyle="1" w:styleId="70">
    <w:name w:val="修订2"/>
    <w:hidden/>
    <w:semiHidden/>
    <w:qFormat/>
    <w:uiPriority w:val="99"/>
    <w:rPr>
      <w:rFonts w:ascii="宋体" w:hAnsi="Times New Roman" w:eastAsia="宋体" w:cs="Times New Roman"/>
      <w:sz w:val="34"/>
      <w:lang w:val="en-US" w:eastAsia="zh-CN" w:bidi="ar-SA"/>
    </w:rPr>
  </w:style>
  <w:style w:type="paragraph" w:customStyle="1" w:styleId="71">
    <w:name w:val="修订3"/>
    <w:hidden/>
    <w:semiHidden/>
    <w:qFormat/>
    <w:uiPriority w:val="99"/>
    <w:rPr>
      <w:rFonts w:ascii="宋体" w:hAnsi="Times New Roman" w:eastAsia="宋体" w:cs="Times New Roman"/>
      <w:sz w:val="34"/>
      <w:lang w:val="en-US" w:eastAsia="zh-CN" w:bidi="ar-SA"/>
    </w:rPr>
  </w:style>
  <w:style w:type="paragraph" w:customStyle="1" w:styleId="72">
    <w:name w:val="列出段落2"/>
    <w:basedOn w:val="1"/>
    <w:next w:val="53"/>
    <w:link w:val="73"/>
    <w:qFormat/>
    <w:uiPriority w:val="34"/>
    <w:pPr>
      <w:ind w:firstLine="420" w:firstLineChars="200"/>
    </w:pPr>
    <w:rPr>
      <w:sz w:val="18"/>
      <w:szCs w:val="18"/>
    </w:rPr>
  </w:style>
  <w:style w:type="character" w:customStyle="1" w:styleId="73">
    <w:name w:val="列出段落 Char"/>
    <w:link w:val="72"/>
    <w:qFormat/>
    <w:uiPriority w:val="34"/>
    <w:rPr>
      <w:rFonts w:ascii="宋体"/>
      <w:sz w:val="18"/>
      <w:szCs w:val="18"/>
    </w:rPr>
  </w:style>
  <w:style w:type="character" w:customStyle="1" w:styleId="74">
    <w:name w:val="正文文本缩进 字符"/>
    <w:basedOn w:val="29"/>
    <w:link w:val="14"/>
    <w:qFormat/>
    <w:uiPriority w:val="0"/>
    <w:rPr>
      <w:rFonts w:ascii="宋体"/>
      <w:sz w:val="21"/>
    </w:rPr>
  </w:style>
  <w:style w:type="character" w:customStyle="1" w:styleId="75">
    <w:name w:val="正文首行缩进 2 字符"/>
    <w:basedOn w:val="74"/>
    <w:link w:val="26"/>
    <w:qFormat/>
    <w:uiPriority w:val="0"/>
    <w:rPr>
      <w:rFonts w:ascii="宋体"/>
      <w:sz w:val="21"/>
    </w:rPr>
  </w:style>
  <w:style w:type="paragraph" w:customStyle="1" w:styleId="76">
    <w:name w:val="Default"/>
    <w:qFormat/>
    <w:uiPriority w:val="0"/>
    <w:pPr>
      <w:widowControl w:val="0"/>
      <w:autoSpaceDE w:val="0"/>
      <w:autoSpaceDN w:val="0"/>
      <w:adjustRightInd w:val="0"/>
    </w:pPr>
    <w:rPr>
      <w:rFonts w:ascii="方正小标宋_GBK" w:hAnsi="方正小标宋_GBK" w:cs="方正小标宋_GBK" w:eastAsiaTheme="minorEastAsia"/>
      <w:color w:val="000000"/>
      <w:sz w:val="24"/>
      <w:szCs w:val="24"/>
      <w:lang w:val="en-US" w:eastAsia="zh-CN" w:bidi="ar-SA"/>
      <w14:ligatures w14:val="standardContextual"/>
    </w:rPr>
  </w:style>
  <w:style w:type="paragraph" w:customStyle="1" w:styleId="77">
    <w:name w:val="List Paragraph1"/>
    <w:basedOn w:val="1"/>
    <w:qFormat/>
    <w:uiPriority w:val="0"/>
    <w:pPr>
      <w:ind w:firstLine="420" w:firstLineChars="200"/>
    </w:pPr>
    <w:rPr>
      <w:rFonts w:ascii="Times New Roman"/>
      <w:kern w:val="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www.lenovo.com</Company>
  <Pages>21</Pages>
  <Words>6992</Words>
  <Characters>7264</Characters>
  <Lines>52</Lines>
  <Paragraphs>14</Paragraphs>
  <TotalTime>49</TotalTime>
  <ScaleCrop>false</ScaleCrop>
  <LinksUpToDate>false</LinksUpToDate>
  <CharactersWithSpaces>7900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2025-01-07T09:25:00Z</dcterms:created>
  <dc:creator>雨林木风</dc:creator>
  <cp:lastModifiedBy>Cora CHEN</cp:lastModifiedBy>
  <cp:lastPrinted>2025-02-25T09:24:01Z</cp:lastPrinted>
  <dcterms:modified xsi:type="dcterms:W3CDTF">2025-02-25T09:30:14Z</dcterms:modified>
  <dc:title>关于征求意见的通知</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19091393FD874BECAE7544276BC4E589</vt:lpwstr>
  </property>
  <property fmtid="{D5CDD505-2E9C-101B-9397-08002B2CF9AE}" pid="4" name="KSOTemplateDocerSaveRecord">
    <vt:lpwstr>eyJoZGlkIjoiODBhZTU0YjRjOGY2N2JhNWI5MDQ0NmEwZTJjNWI0NWMiLCJ1c2VySWQiOiI5NzcwNTc3ODcifQ==</vt:lpwstr>
  </property>
</Properties>
</file>