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D13E9">
      <w:pPr>
        <w:spacing w:line="360" w:lineRule="auto"/>
        <w:ind w:firstLine="723" w:firstLineChars="200"/>
        <w:jc w:val="center"/>
        <w:rPr>
          <w:rStyle w:val="20"/>
          <w:rFonts w:ascii="宋体" w:hAnsi="宋体"/>
          <w:b/>
          <w:bCs/>
          <w:sz w:val="36"/>
          <w:szCs w:val="36"/>
        </w:rPr>
      </w:pPr>
      <w:r>
        <w:rPr>
          <w:rStyle w:val="20"/>
          <w:rFonts w:ascii="宋体" w:hAnsi="宋体"/>
          <w:b/>
          <w:bCs/>
          <w:sz w:val="36"/>
          <w:szCs w:val="36"/>
        </w:rPr>
        <w:t>重庆医科大学附属第一医院</w:t>
      </w:r>
    </w:p>
    <w:p w14:paraId="096C7978">
      <w:pPr>
        <w:spacing w:line="360" w:lineRule="auto"/>
        <w:ind w:firstLine="723" w:firstLineChars="200"/>
        <w:jc w:val="center"/>
        <w:rPr>
          <w:rStyle w:val="20"/>
          <w:rFonts w:ascii="宋体" w:hAnsi="宋体"/>
          <w:b/>
          <w:bCs/>
          <w:sz w:val="36"/>
          <w:szCs w:val="36"/>
        </w:rPr>
      </w:pPr>
      <w:bookmarkStart w:id="3" w:name="_GoBack"/>
      <w:r>
        <w:rPr>
          <w:rStyle w:val="20"/>
          <w:rFonts w:ascii="宋体" w:hAnsi="宋体"/>
          <w:b/>
          <w:bCs/>
          <w:sz w:val="36"/>
          <w:szCs w:val="36"/>
        </w:rPr>
        <w:t>金山</w:t>
      </w:r>
      <w:r>
        <w:rPr>
          <w:rStyle w:val="20"/>
          <w:rFonts w:hint="eastAsia" w:ascii="宋体" w:hAnsi="宋体"/>
          <w:b/>
          <w:bCs/>
          <w:sz w:val="36"/>
          <w:szCs w:val="36"/>
        </w:rPr>
        <w:t>院区</w:t>
      </w:r>
      <w:bookmarkStart w:id="0" w:name="OLE_LINK2"/>
      <w:r>
        <w:rPr>
          <w:rStyle w:val="20"/>
          <w:rFonts w:hint="eastAsia" w:ascii="宋体" w:hAnsi="宋体"/>
          <w:b/>
          <w:color w:val="000000" w:themeColor="text1"/>
          <w:sz w:val="36"/>
          <w:szCs w:val="36"/>
          <w14:textFill>
            <w14:solidFill>
              <w14:schemeClr w14:val="tx1"/>
            </w14:solidFill>
          </w14:textFill>
        </w:rPr>
        <w:t>幕墙（窗）玻璃维修更换</w:t>
      </w:r>
      <w:bookmarkEnd w:id="0"/>
      <w:r>
        <w:rPr>
          <w:rStyle w:val="20"/>
          <w:rFonts w:ascii="宋体" w:hAnsi="宋体"/>
          <w:b/>
          <w:bCs/>
          <w:sz w:val="36"/>
          <w:szCs w:val="36"/>
        </w:rPr>
        <w:t>招标文件</w:t>
      </w:r>
      <w:bookmarkEnd w:id="3"/>
    </w:p>
    <w:p w14:paraId="0E33425C">
      <w:pPr>
        <w:spacing w:line="360" w:lineRule="auto"/>
        <w:ind w:firstLine="482" w:firstLineChars="200"/>
        <w:jc w:val="center"/>
        <w:rPr>
          <w:rStyle w:val="20"/>
          <w:rFonts w:ascii="宋体" w:hAnsi="宋体"/>
          <w:b/>
          <w:bCs/>
          <w:sz w:val="24"/>
        </w:rPr>
      </w:pPr>
    </w:p>
    <w:p w14:paraId="050F6E64">
      <w:pPr>
        <w:spacing w:line="360" w:lineRule="auto"/>
        <w:rPr>
          <w:rStyle w:val="20"/>
          <w:rFonts w:asciiTheme="minorEastAsia" w:hAnsiTheme="minorEastAsia" w:eastAsiaTheme="minorEastAsia" w:cstheme="minorEastAsia"/>
          <w:sz w:val="24"/>
        </w:rPr>
      </w:pPr>
      <w:r>
        <w:rPr>
          <w:rStyle w:val="20"/>
          <w:rFonts w:hint="eastAsia" w:asciiTheme="minorEastAsia" w:hAnsiTheme="minorEastAsia" w:eastAsiaTheme="minorEastAsia" w:cstheme="minorEastAsia"/>
          <w:b/>
          <w:bCs/>
          <w:sz w:val="24"/>
        </w:rPr>
        <w:t>一、招标综合说明：</w:t>
      </w:r>
    </w:p>
    <w:p w14:paraId="4AEBBEB9">
      <w:pPr>
        <w:spacing w:line="360" w:lineRule="auto"/>
        <w:ind w:firstLine="480" w:firstLineChars="200"/>
        <w:rPr>
          <w:rStyle w:val="20"/>
          <w:rFonts w:asciiTheme="minorEastAsia" w:hAnsiTheme="minorEastAsia" w:eastAsiaTheme="minorEastAsia" w:cstheme="minorEastAsia"/>
          <w:sz w:val="24"/>
        </w:rPr>
      </w:pPr>
      <w:r>
        <w:rPr>
          <w:rStyle w:val="20"/>
          <w:rFonts w:hint="eastAsia" w:asciiTheme="minorEastAsia" w:hAnsiTheme="minorEastAsia" w:eastAsiaTheme="minorEastAsia" w:cstheme="minorEastAsia"/>
          <w:sz w:val="24"/>
        </w:rPr>
        <w:t>重庆医科大学附属第一医院金山院区幕墙（窗）玻璃炸裂需更换事宜进行招标，欢迎有相关资质的企业或单位参与投标。</w:t>
      </w:r>
    </w:p>
    <w:p w14:paraId="10E38042">
      <w:pPr>
        <w:pStyle w:val="33"/>
        <w:spacing w:line="360" w:lineRule="auto"/>
        <w:ind w:firstLine="0" w:firstLineChars="0"/>
        <w:rPr>
          <w:rStyle w:val="20"/>
          <w:rFonts w:asciiTheme="minorEastAsia" w:hAnsiTheme="minorEastAsia" w:eastAsiaTheme="minorEastAsia" w:cstheme="minorEastAsia"/>
          <w:b/>
          <w:bCs/>
          <w:sz w:val="24"/>
        </w:rPr>
      </w:pPr>
      <w:r>
        <w:rPr>
          <w:rStyle w:val="20"/>
          <w:rFonts w:hint="eastAsia" w:asciiTheme="minorEastAsia" w:hAnsiTheme="minorEastAsia" w:eastAsiaTheme="minorEastAsia" w:cstheme="minorEastAsia"/>
          <w:b/>
          <w:bCs/>
          <w:sz w:val="24"/>
        </w:rPr>
        <w:t>二、招标概况：</w:t>
      </w:r>
    </w:p>
    <w:p w14:paraId="591C4655">
      <w:pPr>
        <w:spacing w:line="360" w:lineRule="auto"/>
        <w:rPr>
          <w:rStyle w:val="20"/>
          <w:rFonts w:asciiTheme="minorEastAsia" w:hAnsiTheme="minorEastAsia" w:eastAsiaTheme="minorEastAsia" w:cstheme="minorEastAsia"/>
          <w:sz w:val="24"/>
        </w:rPr>
      </w:pPr>
      <w:r>
        <w:rPr>
          <w:rStyle w:val="20"/>
          <w:rFonts w:hint="eastAsia" w:asciiTheme="minorEastAsia" w:hAnsiTheme="minorEastAsia" w:eastAsiaTheme="minorEastAsia" w:cstheme="minorEastAsia"/>
          <w:sz w:val="24"/>
        </w:rPr>
        <w:t>（一）招标名称：</w:t>
      </w:r>
      <w:r>
        <w:rPr>
          <w:rFonts w:hint="eastAsia" w:asciiTheme="minorEastAsia" w:hAnsiTheme="minorEastAsia" w:eastAsiaTheme="minorEastAsia" w:cstheme="minorEastAsia"/>
          <w:kern w:val="10"/>
          <w:sz w:val="24"/>
        </w:rPr>
        <w:t>重庆医科大学附属第一医院金山院区</w:t>
      </w:r>
      <w:r>
        <w:rPr>
          <w:rStyle w:val="20"/>
          <w:rFonts w:hint="eastAsia" w:asciiTheme="minorEastAsia" w:hAnsiTheme="minorEastAsia" w:eastAsiaTheme="minorEastAsia" w:cstheme="minorEastAsia"/>
          <w:sz w:val="24"/>
        </w:rPr>
        <w:t>幕墙（窗）玻璃</w:t>
      </w:r>
      <w:r>
        <w:rPr>
          <w:rStyle w:val="20"/>
          <w:rFonts w:hint="eastAsia" w:asciiTheme="minorEastAsia" w:hAnsiTheme="minorEastAsia" w:eastAsiaTheme="minorEastAsia" w:cstheme="minorEastAsia"/>
          <w:bCs/>
          <w:color w:val="000000" w:themeColor="text1"/>
          <w:sz w:val="24"/>
          <w14:textFill>
            <w14:solidFill>
              <w14:schemeClr w14:val="tx1"/>
            </w14:solidFill>
          </w14:textFill>
        </w:rPr>
        <w:t>维修更换</w:t>
      </w:r>
      <w:r>
        <w:rPr>
          <w:rFonts w:hint="eastAsia" w:asciiTheme="minorEastAsia" w:hAnsiTheme="minorEastAsia" w:eastAsiaTheme="minorEastAsia" w:cstheme="minorEastAsia"/>
          <w:color w:val="000000" w:themeColor="text1"/>
          <w:kern w:val="10"/>
          <w:sz w:val="24"/>
          <w14:textFill>
            <w14:solidFill>
              <w14:schemeClr w14:val="tx1"/>
            </w14:solidFill>
          </w14:textFill>
        </w:rPr>
        <w:t>项目</w:t>
      </w:r>
      <w:r>
        <w:rPr>
          <w:rFonts w:hint="eastAsia" w:asciiTheme="minorEastAsia" w:hAnsiTheme="minorEastAsia" w:eastAsiaTheme="minorEastAsia" w:cstheme="minorEastAsia"/>
          <w:kern w:val="10"/>
          <w:sz w:val="24"/>
        </w:rPr>
        <w:t>。</w:t>
      </w:r>
    </w:p>
    <w:p w14:paraId="66C1B088">
      <w:pPr>
        <w:pStyle w:val="9"/>
        <w:spacing w:line="360" w:lineRule="auto"/>
        <w:ind w:left="0" w:leftChars="0" w:firstLine="0"/>
        <w:rPr>
          <w:rFonts w:asciiTheme="minorEastAsia" w:hAnsiTheme="minorEastAsia" w:eastAsiaTheme="minorEastAsia" w:cstheme="minorEastAsia"/>
          <w:kern w:val="10"/>
          <w:sz w:val="24"/>
          <w:szCs w:val="24"/>
        </w:rPr>
      </w:pPr>
      <w:r>
        <w:rPr>
          <w:rFonts w:hint="eastAsia" w:asciiTheme="minorEastAsia" w:hAnsiTheme="minorEastAsia" w:eastAsiaTheme="minorEastAsia" w:cstheme="minorEastAsia"/>
          <w:b/>
          <w:kern w:val="10"/>
          <w:sz w:val="24"/>
          <w:szCs w:val="24"/>
        </w:rPr>
        <w:t>（二）项目地址：</w:t>
      </w:r>
      <w:r>
        <w:rPr>
          <w:rStyle w:val="20"/>
          <w:rFonts w:hint="eastAsia" w:asciiTheme="minorEastAsia" w:hAnsiTheme="minorEastAsia" w:eastAsiaTheme="minorEastAsia" w:cstheme="minorEastAsia"/>
          <w:sz w:val="24"/>
          <w:szCs w:val="24"/>
        </w:rPr>
        <w:t>重庆市两江新区金渝大道</w:t>
      </w:r>
      <w:r>
        <w:rPr>
          <w:rStyle w:val="20"/>
          <w:rFonts w:asciiTheme="minorEastAsia" w:hAnsiTheme="minorEastAsia" w:eastAsiaTheme="minorEastAsia" w:cstheme="minorEastAsia"/>
          <w:sz w:val="24"/>
          <w:szCs w:val="24"/>
        </w:rPr>
        <w:t>50号金山医院普通部</w:t>
      </w:r>
      <w:r>
        <w:rPr>
          <w:rFonts w:hint="eastAsia" w:asciiTheme="minorEastAsia" w:hAnsiTheme="minorEastAsia" w:eastAsiaTheme="minorEastAsia" w:cstheme="minorEastAsia"/>
          <w:kern w:val="10"/>
          <w:sz w:val="24"/>
          <w:szCs w:val="24"/>
        </w:rPr>
        <w:t>大楼。</w:t>
      </w:r>
    </w:p>
    <w:p w14:paraId="0FA3B59C">
      <w:pPr>
        <w:spacing w:line="360" w:lineRule="auto"/>
        <w:rPr>
          <w:rStyle w:val="20"/>
          <w:rFonts w:asciiTheme="minorEastAsia" w:hAnsiTheme="minorEastAsia" w:eastAsiaTheme="minorEastAsia" w:cstheme="minorEastAsia"/>
          <w:sz w:val="24"/>
        </w:rPr>
      </w:pPr>
      <w:r>
        <w:rPr>
          <w:rFonts w:hint="eastAsia" w:asciiTheme="minorEastAsia" w:hAnsiTheme="minorEastAsia" w:eastAsiaTheme="minorEastAsia" w:cstheme="minorEastAsia"/>
          <w:b/>
          <w:bCs/>
          <w:kern w:val="10"/>
          <w:sz w:val="24"/>
        </w:rPr>
        <w:t>三、</w:t>
      </w:r>
      <w:r>
        <w:rPr>
          <w:rStyle w:val="20"/>
          <w:rFonts w:hint="eastAsia" w:asciiTheme="minorEastAsia" w:hAnsiTheme="minorEastAsia" w:eastAsiaTheme="minorEastAsia" w:cstheme="minorEastAsia"/>
          <w:b/>
          <w:bCs/>
          <w:sz w:val="24"/>
        </w:rPr>
        <w:t>招标内容：</w:t>
      </w:r>
    </w:p>
    <w:p w14:paraId="09659EA1">
      <w:pPr>
        <w:spacing w:line="360" w:lineRule="auto"/>
        <w:ind w:firstLine="480" w:firstLineChars="200"/>
        <w:rPr>
          <w:rStyle w:val="20"/>
          <w:rFonts w:asciiTheme="minorEastAsia" w:hAnsiTheme="minorEastAsia" w:eastAsiaTheme="minorEastAsia" w:cstheme="minorEastAsia"/>
          <w:sz w:val="24"/>
        </w:rPr>
      </w:pPr>
      <w:r>
        <w:rPr>
          <w:rStyle w:val="20"/>
          <w:rFonts w:hint="eastAsia" w:asciiTheme="minorEastAsia" w:hAnsiTheme="minorEastAsia" w:eastAsiaTheme="minorEastAsia" w:cstheme="minorEastAsia"/>
          <w:sz w:val="24"/>
        </w:rPr>
        <w:t>金山院区普通部裙楼和塔楼炸裂的幕墙（窗）玻璃拆除和采购安装更换</w:t>
      </w:r>
    </w:p>
    <w:p w14:paraId="681FF78F">
      <w:pPr>
        <w:numPr>
          <w:ilvl w:val="0"/>
          <w:numId w:val="1"/>
        </w:numPr>
        <w:spacing w:line="360" w:lineRule="auto"/>
        <w:rPr>
          <w:rFonts w:asciiTheme="minorEastAsia" w:hAnsiTheme="minorEastAsia" w:eastAsiaTheme="minorEastAsia" w:cstheme="minorEastAsia"/>
          <w:sz w:val="24"/>
        </w:rPr>
      </w:pPr>
      <w:r>
        <w:rPr>
          <w:rStyle w:val="20"/>
          <w:rFonts w:hint="eastAsia" w:asciiTheme="minorEastAsia" w:hAnsiTheme="minorEastAsia" w:eastAsiaTheme="minorEastAsia" w:cstheme="minorEastAsia"/>
          <w:sz w:val="24"/>
        </w:rPr>
        <w:t>本次招标为包干价；包含但不限于损坏玻璃拆除、</w:t>
      </w:r>
      <w:r>
        <w:rPr>
          <w:rFonts w:hint="eastAsia" w:asciiTheme="minorEastAsia" w:hAnsiTheme="minorEastAsia" w:eastAsiaTheme="minorEastAsia" w:cstheme="minorEastAsia"/>
          <w:sz w:val="24"/>
        </w:rPr>
        <w:t>铝合金异形装饰卡条</w:t>
      </w:r>
      <w:r>
        <w:rPr>
          <w:rStyle w:val="20"/>
          <w:rFonts w:hint="eastAsia" w:asciiTheme="minorEastAsia" w:hAnsiTheme="minorEastAsia" w:eastAsiaTheme="minorEastAsia" w:cstheme="minorEastAsia"/>
          <w:sz w:val="24"/>
        </w:rPr>
        <w:t>及辅材、玻璃采购安装、</w:t>
      </w:r>
      <w:r>
        <w:rPr>
          <w:rStyle w:val="20"/>
          <w:rFonts w:hint="eastAsia" w:asciiTheme="minorEastAsia" w:hAnsiTheme="minorEastAsia" w:eastAsiaTheme="minorEastAsia" w:cstheme="minorEastAsia"/>
          <w:sz w:val="24"/>
          <w:lang w:eastAsia="zh-CN"/>
        </w:rPr>
        <w:t>施工过程中损坏铝塑板修复、除渣费、</w:t>
      </w:r>
      <w:r>
        <w:rPr>
          <w:rStyle w:val="20"/>
          <w:rFonts w:hint="eastAsia" w:asciiTheme="minorEastAsia" w:hAnsiTheme="minorEastAsia" w:eastAsiaTheme="minorEastAsia" w:cstheme="minorEastAsia"/>
          <w:sz w:val="24"/>
        </w:rPr>
        <w:t>高空作业及措施费用、吊装</w:t>
      </w:r>
      <w:r>
        <w:rPr>
          <w:rFonts w:hint="eastAsia" w:asciiTheme="minorEastAsia" w:hAnsiTheme="minorEastAsia" w:eastAsiaTheme="minorEastAsia" w:cstheme="minorEastAsia"/>
          <w:sz w:val="24"/>
        </w:rPr>
        <w:t>人工费、高空作业人员保险费、施工机械使用费、材料费、运输费、利润、规费、税金等。</w:t>
      </w:r>
    </w:p>
    <w:p w14:paraId="585B0ACE">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（二）符合相关技术要求：</w:t>
      </w:r>
    </w:p>
    <w:p w14:paraId="1C597D11">
      <w:p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《玻璃幕墙工程技术规范》</w:t>
      </w:r>
      <w:r>
        <w:rPr>
          <w:rFonts w:asciiTheme="minorEastAsia" w:hAnsiTheme="minorEastAsia" w:eastAsiaTheme="minorEastAsia" w:cstheme="minorEastAsia"/>
          <w:sz w:val="24"/>
        </w:rPr>
        <w:t>JGJ102-2003</w:t>
      </w:r>
    </w:p>
    <w:p w14:paraId="4C27297A">
      <w:p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color w:val="000000"/>
          <w:sz w:val="24"/>
        </w:rPr>
        <w:t>3.</w:t>
      </w:r>
      <w:r>
        <w:rPr>
          <w:rFonts w:hint="eastAsia" w:asciiTheme="minorEastAsia" w:hAnsiTheme="minorEastAsia" w:eastAsiaTheme="minorEastAsia" w:cstheme="minorEastAsia"/>
          <w:sz w:val="24"/>
        </w:rPr>
        <w:t>《建筑安全玻璃替换规定》发改运行【</w:t>
      </w:r>
      <w:r>
        <w:rPr>
          <w:rFonts w:asciiTheme="minorEastAsia" w:hAnsiTheme="minorEastAsia" w:eastAsiaTheme="minorEastAsia" w:cstheme="minorEastAsia"/>
          <w:sz w:val="24"/>
        </w:rPr>
        <w:t>2003】2116号</w:t>
      </w:r>
    </w:p>
    <w:p w14:paraId="62C3CD85">
      <w:p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color w:val="000000"/>
          <w:sz w:val="24"/>
        </w:rPr>
        <w:t>4.《高处作业吊篮》（GB19155-2003）</w:t>
      </w:r>
    </w:p>
    <w:p w14:paraId="3E20FBAF">
      <w:p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color w:val="000000"/>
          <w:sz w:val="24"/>
        </w:rPr>
        <w:t>5.《建筑工程安全检查标准》（JGJ59-2011）</w:t>
      </w:r>
    </w:p>
    <w:p w14:paraId="08F2F091">
      <w:p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color w:val="000000"/>
          <w:sz w:val="24"/>
        </w:rPr>
        <w:t>6.《建筑施工高处作业安全技术规范》（JGJ80-91）</w:t>
      </w:r>
    </w:p>
    <w:p w14:paraId="51CD3F32">
      <w:p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color w:val="000000"/>
          <w:sz w:val="24"/>
        </w:rPr>
        <w:t>7.《建筑施工现场临时用电安全技术规范》（JGJ46-2005）</w:t>
      </w:r>
    </w:p>
    <w:p w14:paraId="71CFBA97">
      <w:p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color w:val="000000"/>
          <w:sz w:val="24"/>
        </w:rPr>
        <w:t>8.《建筑施工机械使用安全技术规范》（JGJ133-2012）</w:t>
      </w:r>
    </w:p>
    <w:p w14:paraId="149629CA">
      <w:pPr>
        <w:numPr>
          <w:ilvl w:val="255"/>
          <w:numId w:val="0"/>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（三）幕墙（窗）玻璃的要求：</w:t>
      </w:r>
    </w:p>
    <w:p w14:paraId="096E69D4">
      <w:pPr>
        <w:numPr>
          <w:ilvl w:val="0"/>
          <w:numId w:val="2"/>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全部为双面钢化玻璃，幕墙（窗）玻璃</w:t>
      </w:r>
      <w:r>
        <w:rPr>
          <w:rFonts w:hint="eastAsia" w:asciiTheme="minorEastAsia" w:hAnsiTheme="minorEastAsia" w:eastAsiaTheme="minorEastAsia" w:cstheme="minorEastAsia"/>
          <w:sz w:val="24"/>
          <w:lang w:eastAsia="zh-CN"/>
        </w:rPr>
        <w:t>为双钢化</w:t>
      </w:r>
      <w:r>
        <w:rPr>
          <w:rFonts w:hint="eastAsia" w:asciiTheme="minorEastAsia" w:hAnsiTheme="minorEastAsia" w:eastAsiaTheme="minorEastAsia" w:cstheme="minorEastAsia"/>
          <w:sz w:val="24"/>
        </w:rPr>
        <w:t>中空</w:t>
      </w:r>
      <w:r>
        <w:rPr>
          <w:rFonts w:hint="eastAsia" w:asciiTheme="minorEastAsia" w:hAnsiTheme="minorEastAsia" w:eastAsiaTheme="minorEastAsia" w:cstheme="minorEastAsia"/>
          <w:sz w:val="24"/>
          <w:lang w:val="en-US" w:eastAsia="zh-CN"/>
        </w:rPr>
        <w:t>LOW低辐射</w:t>
      </w:r>
      <w:r>
        <w:rPr>
          <w:rFonts w:hint="eastAsia" w:asciiTheme="minorEastAsia" w:hAnsiTheme="minorEastAsia" w:eastAsiaTheme="minorEastAsia" w:cstheme="minorEastAsia"/>
          <w:sz w:val="24"/>
        </w:rPr>
        <w:t>玻璃</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采用双密封，产品为</w:t>
      </w:r>
      <w:r>
        <w:rPr>
          <w:rFonts w:asciiTheme="minorEastAsia" w:hAnsiTheme="minorEastAsia" w:eastAsiaTheme="minorEastAsia" w:cstheme="minorEastAsia"/>
          <w:sz w:val="24"/>
        </w:rPr>
        <w:t>6mm</w:t>
      </w:r>
      <w:r>
        <w:rPr>
          <w:rFonts w:hint="eastAsia" w:asciiTheme="minorEastAsia" w:hAnsiTheme="minorEastAsia" w:eastAsiaTheme="minorEastAsia" w:cstheme="minorEastAsia"/>
          <w:color w:val="000000" w:themeColor="text1"/>
          <w:sz w:val="24"/>
          <w14:textFill>
            <w14:solidFill>
              <w14:schemeClr w14:val="tx1"/>
            </w14:solidFill>
          </w14:textFill>
        </w:rPr>
        <w:t>中透光</w:t>
      </w:r>
      <w:r>
        <w:rPr>
          <w:rFonts w:asciiTheme="minorEastAsia" w:hAnsiTheme="minorEastAsia" w:eastAsiaTheme="minorEastAsia" w:cstheme="minorEastAsia"/>
          <w:sz w:val="24"/>
        </w:rPr>
        <w:t>LOW-E钢化+9A+6mm白玻钢化，6mmLOW-E+9A+6mm双钢中空玻璃</w:t>
      </w:r>
    </w:p>
    <w:p w14:paraId="74206EDD">
      <w:pPr>
        <w:pStyle w:val="13"/>
        <w:numPr>
          <w:ilvl w:val="0"/>
          <w:numId w:val="2"/>
        </w:num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kern w:val="0"/>
          <w:sz w:val="24"/>
        </w:rPr>
        <w:t>玻璃材质要求：所有更换的玻璃需与原</w:t>
      </w:r>
      <w:r>
        <w:rPr>
          <w:rFonts w:hint="eastAsia" w:asciiTheme="minorEastAsia" w:hAnsiTheme="minorEastAsia" w:eastAsiaTheme="minorEastAsia" w:cstheme="minorEastAsia"/>
          <w:kern w:val="0"/>
          <w:sz w:val="24"/>
          <w:lang w:eastAsia="zh-CN"/>
        </w:rPr>
        <w:t>幕墙</w:t>
      </w:r>
      <w:r>
        <w:rPr>
          <w:rFonts w:hint="eastAsia" w:asciiTheme="minorEastAsia" w:hAnsiTheme="minorEastAsia" w:eastAsiaTheme="minorEastAsia" w:cstheme="minorEastAsia"/>
          <w:kern w:val="0"/>
          <w:sz w:val="24"/>
        </w:rPr>
        <w:t>玻璃一致。抗风压性能、气密性、水密性、平面内变形性能、热工性能、空气隔声性能、耐撞击性能和光学性能、承重力性能、防火、防雷、耐腐蚀、互换性能、防结露、环保、埋件等全部需满足原设计要求。</w:t>
      </w:r>
    </w:p>
    <w:p w14:paraId="33B3D7B0">
      <w:pPr>
        <w:pStyle w:val="13"/>
        <w:numPr>
          <w:ilvl w:val="0"/>
          <w:numId w:val="3"/>
        </w:numPr>
        <w:rPr>
          <w:rFonts w:asciiTheme="minorEastAsia" w:hAnsiTheme="minorEastAsia" w:eastAsiaTheme="minorEastAsia" w:cstheme="minorEastAsia"/>
        </w:rPr>
      </w:pPr>
      <w:r>
        <w:rPr>
          <w:rFonts w:hint="eastAsia" w:asciiTheme="minorEastAsia" w:hAnsiTheme="minorEastAsia" w:eastAsiaTheme="minorEastAsia" w:cstheme="minorEastAsia"/>
          <w:kern w:val="0"/>
        </w:rPr>
        <w:t>幕墙（窗）玻璃的施工工艺要求</w:t>
      </w:r>
      <w:r>
        <w:rPr>
          <w:rFonts w:hint="eastAsia" w:asciiTheme="minorEastAsia" w:hAnsiTheme="minorEastAsia" w:eastAsiaTheme="minorEastAsia" w:cstheme="minorEastAsia"/>
          <w:kern w:val="0"/>
          <w:sz w:val="24"/>
          <w:lang w:eastAsia="zh-CN"/>
        </w:rPr>
        <w:t>按照国家和地方相关规范和要求执行</w:t>
      </w:r>
      <w:r>
        <w:rPr>
          <w:rFonts w:hint="eastAsia" w:asciiTheme="minorEastAsia" w:hAnsiTheme="minorEastAsia" w:eastAsiaTheme="minorEastAsia" w:cstheme="minorEastAsia"/>
          <w:kern w:val="0"/>
          <w:sz w:val="24"/>
        </w:rPr>
        <w:t>。</w:t>
      </w:r>
    </w:p>
    <w:p w14:paraId="147E885B">
      <w:pPr>
        <w:pStyle w:val="13"/>
        <w:numPr>
          <w:ilvl w:val="0"/>
          <w:numId w:val="3"/>
        </w:numPr>
        <w:spacing w:before="0" w:beforeAutospacing="0" w:after="0" w:afterAutospacing="0"/>
        <w:rPr>
          <w:rFonts w:asciiTheme="minorEastAsia" w:hAnsiTheme="minorEastAsia" w:eastAsiaTheme="minorEastAsia" w:cstheme="minorEastAsia"/>
          <w:color w:val="161616"/>
        </w:rPr>
      </w:pPr>
      <w:r>
        <w:rPr>
          <w:rFonts w:hint="eastAsia" w:asciiTheme="minorEastAsia" w:hAnsiTheme="minorEastAsia" w:eastAsiaTheme="minorEastAsia" w:cstheme="minorEastAsia"/>
          <w:color w:val="161616"/>
          <w:kern w:val="0"/>
        </w:rPr>
        <w:t>幕墙（窗）玻璃的拆除安装</w:t>
      </w:r>
      <w:r>
        <w:rPr>
          <w:rFonts w:hint="eastAsia" w:asciiTheme="minorEastAsia" w:hAnsiTheme="minorEastAsia" w:eastAsiaTheme="minorEastAsia" w:cstheme="minorEastAsia"/>
          <w:kern w:val="0"/>
          <w:sz w:val="24"/>
          <w:lang w:eastAsia="zh-CN"/>
        </w:rPr>
        <w:t>按照国家和地方相关规范和要求执行</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color w:val="161616"/>
          <w:kern w:val="0"/>
        </w:rPr>
        <w:t> </w:t>
      </w:r>
    </w:p>
    <w:p w14:paraId="29AF9F4E">
      <w:pPr>
        <w:pStyle w:val="13"/>
        <w:numPr>
          <w:ilvl w:val="255"/>
          <w:numId w:val="0"/>
        </w:numPr>
        <w:spacing w:before="0" w:beforeAutospacing="0" w:after="0" w:afterAutospacing="0" w:line="360" w:lineRule="auto"/>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161616"/>
          <w:kern w:val="0"/>
        </w:rPr>
        <w:t>（六）</w:t>
      </w:r>
      <w:r>
        <w:rPr>
          <w:rFonts w:hint="eastAsia" w:asciiTheme="minorEastAsia" w:hAnsiTheme="minorEastAsia" w:eastAsiaTheme="minorEastAsia" w:cstheme="minorEastAsia"/>
          <w:color w:val="161616"/>
          <w:kern w:val="0"/>
          <w:lang w:eastAsia="zh-CN"/>
        </w:rPr>
        <w:t>安全文明施工</w:t>
      </w:r>
      <w:r>
        <w:rPr>
          <w:rFonts w:hint="eastAsia" w:asciiTheme="minorEastAsia" w:hAnsiTheme="minorEastAsia" w:eastAsiaTheme="minorEastAsia" w:cstheme="minorEastAsia"/>
          <w:bCs/>
          <w:color w:val="000000" w:themeColor="text1"/>
          <w:kern w:val="0"/>
          <w14:textFill>
            <w14:solidFill>
              <w14:schemeClr w14:val="tx1"/>
            </w14:solidFill>
          </w14:textFill>
        </w:rPr>
        <w:t>措施</w:t>
      </w:r>
      <w:r>
        <w:rPr>
          <w:rFonts w:hint="eastAsia" w:asciiTheme="minorEastAsia" w:hAnsiTheme="minorEastAsia" w:eastAsiaTheme="minorEastAsia" w:cstheme="minorEastAsia"/>
          <w:kern w:val="0"/>
          <w:sz w:val="24"/>
          <w:lang w:eastAsia="zh-CN"/>
        </w:rPr>
        <w:t>按照国家和地方相关规范和要求执行</w:t>
      </w:r>
      <w:r>
        <w:rPr>
          <w:rFonts w:hint="eastAsia" w:asciiTheme="minorEastAsia" w:hAnsiTheme="minorEastAsia" w:eastAsiaTheme="minorEastAsia" w:cstheme="minorEastAsia"/>
          <w:kern w:val="0"/>
          <w:sz w:val="24"/>
        </w:rPr>
        <w:t>。</w:t>
      </w:r>
    </w:p>
    <w:p w14:paraId="67B40D23">
      <w:pPr>
        <w:pStyle w:val="35"/>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kern w:val="44"/>
          <w:szCs w:val="24"/>
        </w:rPr>
        <w:t>（七）幕墙玻璃数量及位置如下：</w:t>
      </w:r>
    </w:p>
    <w:p w14:paraId="08B4E892">
      <w:pPr>
        <w:tabs>
          <w:tab w:val="left" w:pos="1890"/>
        </w:tabs>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金山院区普通部幕墙</w:t>
      </w:r>
      <w:r>
        <w:rPr>
          <w:rFonts w:asciiTheme="minorEastAsia" w:hAnsiTheme="minorEastAsia" w:eastAsiaTheme="minorEastAsia" w:cstheme="minorEastAsia"/>
          <w:b/>
          <w:sz w:val="24"/>
        </w:rPr>
        <w:t>/悬窗玻璃自爆位置及数量统计表</w:t>
      </w:r>
    </w:p>
    <w:tbl>
      <w:tblPr>
        <w:tblStyle w:val="17"/>
        <w:tblpPr w:leftFromText="180" w:rightFromText="180" w:vertAnchor="text" w:horzAnchor="page" w:tblpXSpec="center" w:tblpY="23"/>
        <w:tblOverlap w:val="never"/>
        <w:tblW w:w="7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881"/>
        <w:gridCol w:w="2517"/>
        <w:gridCol w:w="1489"/>
        <w:gridCol w:w="921"/>
      </w:tblGrid>
      <w:tr w14:paraId="0E8D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2CA3DD85">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1881" w:type="dxa"/>
            <w:tcBorders>
              <w:top w:val="single" w:color="auto" w:sz="4" w:space="0"/>
              <w:left w:val="single" w:color="auto" w:sz="4" w:space="0"/>
              <w:bottom w:val="single" w:color="auto" w:sz="4" w:space="0"/>
              <w:right w:val="single" w:color="auto" w:sz="4" w:space="0"/>
            </w:tcBorders>
            <w:vAlign w:val="center"/>
          </w:tcPr>
          <w:p w14:paraId="465ACC1F">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楼层</w:t>
            </w:r>
          </w:p>
        </w:tc>
        <w:tc>
          <w:tcPr>
            <w:tcW w:w="2517" w:type="dxa"/>
            <w:tcBorders>
              <w:top w:val="single" w:color="auto" w:sz="4" w:space="0"/>
              <w:left w:val="single" w:color="auto" w:sz="4" w:space="0"/>
              <w:bottom w:val="single" w:color="auto" w:sz="4" w:space="0"/>
              <w:right w:val="single" w:color="auto" w:sz="4" w:space="0"/>
            </w:tcBorders>
            <w:vAlign w:val="center"/>
          </w:tcPr>
          <w:p w14:paraId="3FD31C54">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位置</w:t>
            </w:r>
            <w:r>
              <w:rPr>
                <w:rFonts w:asciiTheme="minorEastAsia" w:hAnsiTheme="minorEastAsia" w:eastAsiaTheme="minorEastAsia" w:cstheme="minorEastAsia"/>
                <w:b/>
                <w:bCs/>
                <w:sz w:val="24"/>
              </w:rPr>
              <w:t>/房间号</w:t>
            </w:r>
          </w:p>
        </w:tc>
        <w:tc>
          <w:tcPr>
            <w:tcW w:w="1489" w:type="dxa"/>
            <w:tcBorders>
              <w:top w:val="single" w:color="auto" w:sz="4" w:space="0"/>
              <w:left w:val="single" w:color="auto" w:sz="4" w:space="0"/>
              <w:bottom w:val="single" w:color="auto" w:sz="4" w:space="0"/>
              <w:right w:val="single" w:color="auto" w:sz="4" w:space="0"/>
            </w:tcBorders>
            <w:vAlign w:val="center"/>
          </w:tcPr>
          <w:p w14:paraId="1157CF10">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破损数量</w:t>
            </w:r>
            <w:r>
              <w:rPr>
                <w:rFonts w:asciiTheme="minorEastAsia" w:hAnsiTheme="minorEastAsia" w:eastAsiaTheme="minorEastAsia" w:cstheme="minorEastAsia"/>
                <w:b/>
                <w:bCs/>
                <w:sz w:val="24"/>
              </w:rPr>
              <w:t>/张</w:t>
            </w:r>
          </w:p>
        </w:tc>
        <w:tc>
          <w:tcPr>
            <w:tcW w:w="921" w:type="dxa"/>
            <w:tcBorders>
              <w:top w:val="single" w:color="auto" w:sz="4" w:space="0"/>
              <w:left w:val="single" w:color="auto" w:sz="4" w:space="0"/>
              <w:bottom w:val="single" w:color="auto" w:sz="4" w:space="0"/>
              <w:right w:val="single" w:color="auto" w:sz="4" w:space="0"/>
            </w:tcBorders>
            <w:vAlign w:val="center"/>
          </w:tcPr>
          <w:p w14:paraId="02D68EE4">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备注</w:t>
            </w:r>
          </w:p>
        </w:tc>
      </w:tr>
      <w:tr w14:paraId="50637178">
        <w:tblPrEx>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4EC94D54">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right w:val="single" w:color="auto" w:sz="4" w:space="0"/>
            </w:tcBorders>
            <w:vAlign w:val="center"/>
          </w:tcPr>
          <w:p w14:paraId="09715AA1">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负一楼</w:t>
            </w:r>
          </w:p>
        </w:tc>
        <w:tc>
          <w:tcPr>
            <w:tcW w:w="2517" w:type="dxa"/>
            <w:tcBorders>
              <w:top w:val="single" w:color="auto" w:sz="4" w:space="0"/>
              <w:left w:val="single" w:color="auto" w:sz="4" w:space="0"/>
              <w:bottom w:val="single" w:color="auto" w:sz="4" w:space="0"/>
              <w:right w:val="single" w:color="auto" w:sz="4" w:space="0"/>
            </w:tcBorders>
            <w:vAlign w:val="center"/>
          </w:tcPr>
          <w:p w14:paraId="6DC534E0">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职工食堂</w:t>
            </w:r>
          </w:p>
        </w:tc>
        <w:tc>
          <w:tcPr>
            <w:tcW w:w="1489" w:type="dxa"/>
            <w:tcBorders>
              <w:top w:val="single" w:color="auto" w:sz="4" w:space="0"/>
              <w:left w:val="single" w:color="auto" w:sz="4" w:space="0"/>
              <w:bottom w:val="single" w:color="auto" w:sz="4" w:space="0"/>
              <w:right w:val="single" w:color="auto" w:sz="4" w:space="0"/>
            </w:tcBorders>
            <w:vAlign w:val="center"/>
          </w:tcPr>
          <w:p w14:paraId="7146FD6D">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5799CBB0">
            <w:pPr>
              <w:jc w:val="center"/>
              <w:rPr>
                <w:rFonts w:asciiTheme="minorEastAsia" w:hAnsiTheme="minorEastAsia" w:eastAsiaTheme="minorEastAsia" w:cstheme="minorEastAsia"/>
                <w:bCs/>
                <w:sz w:val="24"/>
              </w:rPr>
            </w:pPr>
          </w:p>
        </w:tc>
      </w:tr>
      <w:tr w14:paraId="3097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251213F3">
            <w:pPr>
              <w:numPr>
                <w:ilvl w:val="0"/>
                <w:numId w:val="4"/>
              </w:numPr>
              <w:ind w:left="210" w:firstLine="0"/>
              <w:jc w:val="center"/>
              <w:rPr>
                <w:rFonts w:asciiTheme="minorEastAsia" w:hAnsiTheme="minorEastAsia" w:eastAsiaTheme="minorEastAsia" w:cstheme="minorEastAsia"/>
                <w:bCs/>
                <w:sz w:val="24"/>
              </w:rPr>
            </w:pPr>
          </w:p>
        </w:tc>
        <w:tc>
          <w:tcPr>
            <w:tcW w:w="1881" w:type="dxa"/>
            <w:vMerge w:val="restart"/>
            <w:tcBorders>
              <w:top w:val="single" w:color="auto" w:sz="4" w:space="0"/>
              <w:left w:val="single" w:color="auto" w:sz="4" w:space="0"/>
              <w:right w:val="single" w:color="auto" w:sz="4" w:space="0"/>
            </w:tcBorders>
            <w:vAlign w:val="center"/>
          </w:tcPr>
          <w:p w14:paraId="1D814CB5">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1楼</w:t>
            </w:r>
          </w:p>
        </w:tc>
        <w:tc>
          <w:tcPr>
            <w:tcW w:w="2517" w:type="dxa"/>
            <w:tcBorders>
              <w:top w:val="single" w:color="auto" w:sz="4" w:space="0"/>
              <w:left w:val="single" w:color="auto" w:sz="4" w:space="0"/>
              <w:bottom w:val="single" w:color="auto" w:sz="4" w:space="0"/>
              <w:right w:val="single" w:color="auto" w:sz="4" w:space="0"/>
            </w:tcBorders>
            <w:vAlign w:val="center"/>
          </w:tcPr>
          <w:p w14:paraId="5600A1BE">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车库至门诊广场通道口</w:t>
            </w:r>
          </w:p>
        </w:tc>
        <w:tc>
          <w:tcPr>
            <w:tcW w:w="1489" w:type="dxa"/>
            <w:tcBorders>
              <w:top w:val="single" w:color="auto" w:sz="4" w:space="0"/>
              <w:left w:val="single" w:color="auto" w:sz="4" w:space="0"/>
              <w:bottom w:val="single" w:color="auto" w:sz="4" w:space="0"/>
              <w:right w:val="single" w:color="auto" w:sz="4" w:space="0"/>
            </w:tcBorders>
            <w:vAlign w:val="center"/>
          </w:tcPr>
          <w:p w14:paraId="4B636D52">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1CB48ACE">
            <w:pPr>
              <w:jc w:val="center"/>
              <w:rPr>
                <w:rFonts w:asciiTheme="minorEastAsia" w:hAnsiTheme="minorEastAsia" w:eastAsiaTheme="minorEastAsia" w:cstheme="minorEastAsia"/>
                <w:bCs/>
                <w:sz w:val="24"/>
              </w:rPr>
            </w:pPr>
          </w:p>
        </w:tc>
      </w:tr>
      <w:tr w14:paraId="184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57DC0F26">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left w:val="single" w:color="auto" w:sz="4" w:space="0"/>
              <w:right w:val="single" w:color="auto" w:sz="4" w:space="0"/>
            </w:tcBorders>
            <w:vAlign w:val="center"/>
          </w:tcPr>
          <w:p w14:paraId="38BD2D6C">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24D2E8D5">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车库至门诊广场通道门</w:t>
            </w:r>
          </w:p>
        </w:tc>
        <w:tc>
          <w:tcPr>
            <w:tcW w:w="1489" w:type="dxa"/>
            <w:tcBorders>
              <w:top w:val="single" w:color="auto" w:sz="4" w:space="0"/>
              <w:left w:val="single" w:color="auto" w:sz="4" w:space="0"/>
              <w:bottom w:val="single" w:color="auto" w:sz="4" w:space="0"/>
              <w:right w:val="single" w:color="auto" w:sz="4" w:space="0"/>
            </w:tcBorders>
            <w:vAlign w:val="center"/>
          </w:tcPr>
          <w:p w14:paraId="1CA4547B">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6B7584C1">
            <w:pPr>
              <w:jc w:val="center"/>
              <w:rPr>
                <w:rFonts w:asciiTheme="minorEastAsia" w:hAnsiTheme="minorEastAsia" w:eastAsiaTheme="minorEastAsia" w:cstheme="minorEastAsia"/>
                <w:bCs/>
                <w:sz w:val="24"/>
              </w:rPr>
            </w:pPr>
          </w:p>
        </w:tc>
      </w:tr>
      <w:tr w14:paraId="5CAB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6A33C862">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left w:val="single" w:color="auto" w:sz="4" w:space="0"/>
              <w:right w:val="single" w:color="auto" w:sz="4" w:space="0"/>
            </w:tcBorders>
            <w:vAlign w:val="center"/>
          </w:tcPr>
          <w:p w14:paraId="020DE43D">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1A1FA145">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门诊药房</w:t>
            </w:r>
          </w:p>
        </w:tc>
        <w:tc>
          <w:tcPr>
            <w:tcW w:w="1489" w:type="dxa"/>
            <w:tcBorders>
              <w:top w:val="single" w:color="auto" w:sz="4" w:space="0"/>
              <w:left w:val="single" w:color="auto" w:sz="4" w:space="0"/>
              <w:bottom w:val="single" w:color="auto" w:sz="4" w:space="0"/>
              <w:right w:val="single" w:color="auto" w:sz="4" w:space="0"/>
            </w:tcBorders>
            <w:vAlign w:val="center"/>
          </w:tcPr>
          <w:p w14:paraId="7AB42093">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6A423BCC">
            <w:pPr>
              <w:jc w:val="center"/>
              <w:rPr>
                <w:rFonts w:asciiTheme="minorEastAsia" w:hAnsiTheme="minorEastAsia" w:eastAsiaTheme="minorEastAsia" w:cstheme="minorEastAsia"/>
                <w:bCs/>
                <w:sz w:val="24"/>
              </w:rPr>
            </w:pPr>
          </w:p>
        </w:tc>
      </w:tr>
      <w:tr w14:paraId="100A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7586A3A8">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left w:val="single" w:color="auto" w:sz="4" w:space="0"/>
              <w:bottom w:val="single" w:color="auto" w:sz="4" w:space="0"/>
              <w:right w:val="single" w:color="auto" w:sz="4" w:space="0"/>
            </w:tcBorders>
            <w:vAlign w:val="center"/>
          </w:tcPr>
          <w:p w14:paraId="58C038FF">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5D39CEF6">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1楼消毒供应室施工区域</w:t>
            </w:r>
          </w:p>
        </w:tc>
        <w:tc>
          <w:tcPr>
            <w:tcW w:w="1489" w:type="dxa"/>
            <w:tcBorders>
              <w:top w:val="single" w:color="auto" w:sz="4" w:space="0"/>
              <w:left w:val="single" w:color="auto" w:sz="4" w:space="0"/>
              <w:bottom w:val="single" w:color="auto" w:sz="4" w:space="0"/>
              <w:right w:val="single" w:color="auto" w:sz="4" w:space="0"/>
            </w:tcBorders>
            <w:vAlign w:val="center"/>
          </w:tcPr>
          <w:p w14:paraId="126C5962">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3445F1F3">
            <w:pPr>
              <w:jc w:val="center"/>
              <w:rPr>
                <w:rFonts w:asciiTheme="minorEastAsia" w:hAnsiTheme="minorEastAsia" w:eastAsiaTheme="minorEastAsia" w:cstheme="minorEastAsia"/>
                <w:bCs/>
                <w:sz w:val="24"/>
              </w:rPr>
            </w:pPr>
          </w:p>
        </w:tc>
      </w:tr>
      <w:tr w14:paraId="2F4F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004F0B61">
            <w:pPr>
              <w:numPr>
                <w:ilvl w:val="0"/>
                <w:numId w:val="4"/>
              </w:numPr>
              <w:ind w:left="210" w:firstLine="0"/>
              <w:jc w:val="center"/>
              <w:rPr>
                <w:rFonts w:asciiTheme="minorEastAsia" w:hAnsiTheme="minorEastAsia" w:eastAsiaTheme="minorEastAsia" w:cstheme="minorEastAsia"/>
                <w:bCs/>
                <w:sz w:val="24"/>
              </w:rPr>
            </w:pPr>
          </w:p>
        </w:tc>
        <w:tc>
          <w:tcPr>
            <w:tcW w:w="1881" w:type="dxa"/>
            <w:vMerge w:val="restart"/>
            <w:tcBorders>
              <w:top w:val="single" w:color="auto" w:sz="4" w:space="0"/>
              <w:left w:val="single" w:color="auto" w:sz="4" w:space="0"/>
              <w:right w:val="single" w:color="auto" w:sz="4" w:space="0"/>
            </w:tcBorders>
            <w:vAlign w:val="center"/>
          </w:tcPr>
          <w:p w14:paraId="6BA46A39">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2层</w:t>
            </w:r>
          </w:p>
        </w:tc>
        <w:tc>
          <w:tcPr>
            <w:tcW w:w="2517" w:type="dxa"/>
            <w:tcBorders>
              <w:top w:val="single" w:color="auto" w:sz="4" w:space="0"/>
              <w:left w:val="single" w:color="auto" w:sz="4" w:space="0"/>
              <w:bottom w:val="single" w:color="auto" w:sz="4" w:space="0"/>
              <w:right w:val="single" w:color="auto" w:sz="4" w:space="0"/>
            </w:tcBorders>
            <w:vAlign w:val="center"/>
          </w:tcPr>
          <w:p w14:paraId="02C614D3">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13号电梯旁卫生间</w:t>
            </w:r>
          </w:p>
        </w:tc>
        <w:tc>
          <w:tcPr>
            <w:tcW w:w="1489" w:type="dxa"/>
            <w:tcBorders>
              <w:top w:val="single" w:color="auto" w:sz="4" w:space="0"/>
              <w:left w:val="single" w:color="auto" w:sz="4" w:space="0"/>
              <w:bottom w:val="single" w:color="auto" w:sz="4" w:space="0"/>
              <w:right w:val="single" w:color="auto" w:sz="4" w:space="0"/>
            </w:tcBorders>
            <w:vAlign w:val="center"/>
          </w:tcPr>
          <w:p w14:paraId="6D8BDCAC">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w:t>
            </w:r>
          </w:p>
        </w:tc>
        <w:tc>
          <w:tcPr>
            <w:tcW w:w="921" w:type="dxa"/>
            <w:tcBorders>
              <w:top w:val="single" w:color="auto" w:sz="4" w:space="0"/>
              <w:left w:val="single" w:color="auto" w:sz="4" w:space="0"/>
              <w:bottom w:val="single" w:color="auto" w:sz="4" w:space="0"/>
              <w:right w:val="single" w:color="auto" w:sz="4" w:space="0"/>
            </w:tcBorders>
            <w:vAlign w:val="center"/>
          </w:tcPr>
          <w:p w14:paraId="07D49933">
            <w:pPr>
              <w:jc w:val="center"/>
              <w:rPr>
                <w:rFonts w:asciiTheme="minorEastAsia" w:hAnsiTheme="minorEastAsia" w:eastAsiaTheme="minorEastAsia" w:cstheme="minorEastAsia"/>
                <w:bCs/>
                <w:sz w:val="24"/>
              </w:rPr>
            </w:pPr>
          </w:p>
        </w:tc>
      </w:tr>
      <w:tr w14:paraId="3CC6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77616ACC">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left w:val="single" w:color="auto" w:sz="4" w:space="0"/>
              <w:right w:val="single" w:color="auto" w:sz="4" w:space="0"/>
            </w:tcBorders>
            <w:vAlign w:val="center"/>
          </w:tcPr>
          <w:p w14:paraId="5CFD8946">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44543E69">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胸外科候诊大厅</w:t>
            </w:r>
          </w:p>
        </w:tc>
        <w:tc>
          <w:tcPr>
            <w:tcW w:w="1489" w:type="dxa"/>
            <w:tcBorders>
              <w:top w:val="single" w:color="auto" w:sz="4" w:space="0"/>
              <w:left w:val="single" w:color="auto" w:sz="4" w:space="0"/>
              <w:bottom w:val="single" w:color="auto" w:sz="4" w:space="0"/>
              <w:right w:val="single" w:color="auto" w:sz="4" w:space="0"/>
            </w:tcBorders>
            <w:vAlign w:val="center"/>
          </w:tcPr>
          <w:p w14:paraId="4D6C4948">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63E7138C">
            <w:pPr>
              <w:jc w:val="center"/>
              <w:rPr>
                <w:rFonts w:asciiTheme="minorEastAsia" w:hAnsiTheme="minorEastAsia" w:eastAsiaTheme="minorEastAsia" w:cstheme="minorEastAsia"/>
                <w:bCs/>
                <w:sz w:val="24"/>
              </w:rPr>
            </w:pPr>
          </w:p>
        </w:tc>
      </w:tr>
      <w:tr w14:paraId="6D65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0A702216">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left w:val="single" w:color="auto" w:sz="4" w:space="0"/>
              <w:right w:val="single" w:color="auto" w:sz="4" w:space="0"/>
            </w:tcBorders>
            <w:vAlign w:val="center"/>
          </w:tcPr>
          <w:p w14:paraId="1277EF6F">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6238C007">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256诊室</w:t>
            </w:r>
          </w:p>
        </w:tc>
        <w:tc>
          <w:tcPr>
            <w:tcW w:w="1489" w:type="dxa"/>
            <w:tcBorders>
              <w:top w:val="single" w:color="auto" w:sz="4" w:space="0"/>
              <w:left w:val="single" w:color="auto" w:sz="4" w:space="0"/>
              <w:bottom w:val="single" w:color="auto" w:sz="4" w:space="0"/>
              <w:right w:val="single" w:color="auto" w:sz="4" w:space="0"/>
            </w:tcBorders>
            <w:vAlign w:val="center"/>
          </w:tcPr>
          <w:p w14:paraId="420D7F95">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7B931C03">
            <w:pPr>
              <w:jc w:val="center"/>
              <w:rPr>
                <w:rFonts w:asciiTheme="minorEastAsia" w:hAnsiTheme="minorEastAsia" w:eastAsiaTheme="minorEastAsia" w:cstheme="minorEastAsia"/>
                <w:bCs/>
                <w:sz w:val="24"/>
              </w:rPr>
            </w:pPr>
          </w:p>
        </w:tc>
      </w:tr>
      <w:tr w14:paraId="745B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1A55F8BE">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left w:val="single" w:color="auto" w:sz="4" w:space="0"/>
              <w:bottom w:val="single" w:color="auto" w:sz="4" w:space="0"/>
              <w:right w:val="single" w:color="auto" w:sz="4" w:space="0"/>
            </w:tcBorders>
            <w:vAlign w:val="center"/>
          </w:tcPr>
          <w:p w14:paraId="2762417A">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192F0128">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库房旁</w:t>
            </w:r>
            <w:r>
              <w:rPr>
                <w:rFonts w:asciiTheme="minorEastAsia" w:hAnsiTheme="minorEastAsia" w:eastAsiaTheme="minorEastAsia" w:cstheme="minorEastAsia"/>
                <w:bCs/>
                <w:sz w:val="24"/>
              </w:rPr>
              <w:t>5号消防楼道内</w:t>
            </w:r>
          </w:p>
        </w:tc>
        <w:tc>
          <w:tcPr>
            <w:tcW w:w="1489" w:type="dxa"/>
            <w:tcBorders>
              <w:top w:val="single" w:color="auto" w:sz="4" w:space="0"/>
              <w:left w:val="single" w:color="auto" w:sz="4" w:space="0"/>
              <w:bottom w:val="single" w:color="auto" w:sz="4" w:space="0"/>
              <w:right w:val="single" w:color="auto" w:sz="4" w:space="0"/>
            </w:tcBorders>
            <w:vAlign w:val="center"/>
          </w:tcPr>
          <w:p w14:paraId="1028ECC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6D977AF9">
            <w:pPr>
              <w:jc w:val="center"/>
              <w:rPr>
                <w:rFonts w:asciiTheme="minorEastAsia" w:hAnsiTheme="minorEastAsia" w:eastAsiaTheme="minorEastAsia" w:cstheme="minorEastAsia"/>
                <w:bCs/>
                <w:sz w:val="24"/>
              </w:rPr>
            </w:pPr>
          </w:p>
        </w:tc>
      </w:tr>
      <w:tr w14:paraId="706D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4E34AD45">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left w:val="single" w:color="auto" w:sz="4" w:space="0"/>
              <w:bottom w:val="single" w:color="auto" w:sz="4" w:space="0"/>
              <w:right w:val="single" w:color="auto" w:sz="4" w:space="0"/>
            </w:tcBorders>
            <w:vAlign w:val="center"/>
          </w:tcPr>
          <w:p w14:paraId="57B59EBB">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30F9B59D">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阅览室外幕墙玻璃</w:t>
            </w:r>
          </w:p>
        </w:tc>
        <w:tc>
          <w:tcPr>
            <w:tcW w:w="1489" w:type="dxa"/>
            <w:tcBorders>
              <w:top w:val="single" w:color="auto" w:sz="4" w:space="0"/>
              <w:left w:val="single" w:color="auto" w:sz="4" w:space="0"/>
              <w:bottom w:val="single" w:color="auto" w:sz="4" w:space="0"/>
              <w:right w:val="single" w:color="auto" w:sz="4" w:space="0"/>
            </w:tcBorders>
            <w:vAlign w:val="center"/>
          </w:tcPr>
          <w:p w14:paraId="75AF1E0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59DD0C51">
            <w:pPr>
              <w:jc w:val="center"/>
              <w:rPr>
                <w:rFonts w:asciiTheme="minorEastAsia" w:hAnsiTheme="minorEastAsia" w:eastAsiaTheme="minorEastAsia" w:cstheme="minorEastAsia"/>
                <w:bCs/>
                <w:sz w:val="24"/>
              </w:rPr>
            </w:pPr>
          </w:p>
        </w:tc>
      </w:tr>
      <w:tr w14:paraId="2ADF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2D85217C">
            <w:pPr>
              <w:numPr>
                <w:ilvl w:val="0"/>
                <w:numId w:val="4"/>
              </w:numPr>
              <w:ind w:left="210" w:firstLine="0"/>
              <w:jc w:val="center"/>
              <w:rPr>
                <w:rFonts w:asciiTheme="minorEastAsia" w:hAnsiTheme="minorEastAsia" w:eastAsiaTheme="minorEastAsia" w:cstheme="minorEastAsia"/>
                <w:bCs/>
                <w:sz w:val="24"/>
              </w:rPr>
            </w:pPr>
          </w:p>
        </w:tc>
        <w:tc>
          <w:tcPr>
            <w:tcW w:w="1881" w:type="dxa"/>
            <w:vMerge w:val="restart"/>
            <w:tcBorders>
              <w:top w:val="single" w:color="auto" w:sz="4" w:space="0"/>
              <w:left w:val="single" w:color="auto" w:sz="4" w:space="0"/>
              <w:bottom w:val="single" w:color="auto" w:sz="4" w:space="0"/>
              <w:right w:val="single" w:color="auto" w:sz="4" w:space="0"/>
            </w:tcBorders>
            <w:vAlign w:val="center"/>
          </w:tcPr>
          <w:p w14:paraId="09788AC4">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3楼</w:t>
            </w:r>
          </w:p>
        </w:tc>
        <w:tc>
          <w:tcPr>
            <w:tcW w:w="2517" w:type="dxa"/>
            <w:tcBorders>
              <w:top w:val="single" w:color="auto" w:sz="4" w:space="0"/>
              <w:left w:val="single" w:color="auto" w:sz="4" w:space="0"/>
              <w:bottom w:val="single" w:color="auto" w:sz="4" w:space="0"/>
              <w:right w:val="single" w:color="auto" w:sz="4" w:space="0"/>
            </w:tcBorders>
            <w:vAlign w:val="center"/>
          </w:tcPr>
          <w:p w14:paraId="1481D7DC">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超声科内风机房（</w:t>
            </w:r>
            <w:r>
              <w:rPr>
                <w:rFonts w:asciiTheme="minorEastAsia" w:hAnsiTheme="minorEastAsia" w:eastAsiaTheme="minorEastAsia" w:cstheme="minorEastAsia"/>
                <w:bCs/>
                <w:sz w:val="24"/>
              </w:rPr>
              <w:t>309）</w:t>
            </w:r>
          </w:p>
        </w:tc>
        <w:tc>
          <w:tcPr>
            <w:tcW w:w="1489" w:type="dxa"/>
            <w:tcBorders>
              <w:top w:val="single" w:color="auto" w:sz="4" w:space="0"/>
              <w:left w:val="single" w:color="auto" w:sz="4" w:space="0"/>
              <w:bottom w:val="single" w:color="auto" w:sz="4" w:space="0"/>
              <w:right w:val="single" w:color="auto" w:sz="4" w:space="0"/>
            </w:tcBorders>
            <w:vAlign w:val="center"/>
          </w:tcPr>
          <w:p w14:paraId="4992AF73">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722B40B5">
            <w:pPr>
              <w:jc w:val="center"/>
              <w:rPr>
                <w:rFonts w:asciiTheme="minorEastAsia" w:hAnsiTheme="minorEastAsia" w:eastAsiaTheme="minorEastAsia" w:cstheme="minorEastAsia"/>
                <w:bCs/>
                <w:sz w:val="24"/>
              </w:rPr>
            </w:pPr>
          </w:p>
        </w:tc>
      </w:tr>
      <w:tr w14:paraId="35DC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1B42C3AC">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14:paraId="22C1FE79">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55DAF46E">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行政通道分诊台</w:t>
            </w:r>
          </w:p>
        </w:tc>
        <w:tc>
          <w:tcPr>
            <w:tcW w:w="1489" w:type="dxa"/>
            <w:tcBorders>
              <w:top w:val="single" w:color="auto" w:sz="4" w:space="0"/>
              <w:left w:val="single" w:color="auto" w:sz="4" w:space="0"/>
              <w:bottom w:val="single" w:color="auto" w:sz="4" w:space="0"/>
              <w:right w:val="single" w:color="auto" w:sz="4" w:space="0"/>
            </w:tcBorders>
            <w:vAlign w:val="center"/>
          </w:tcPr>
          <w:p w14:paraId="7F1D8511">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5B3116A3">
            <w:pPr>
              <w:jc w:val="center"/>
              <w:rPr>
                <w:rFonts w:asciiTheme="minorEastAsia" w:hAnsiTheme="minorEastAsia" w:eastAsiaTheme="minorEastAsia" w:cstheme="minorEastAsia"/>
                <w:bCs/>
                <w:sz w:val="24"/>
              </w:rPr>
            </w:pPr>
          </w:p>
        </w:tc>
      </w:tr>
      <w:tr w14:paraId="230B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3B2BE6C0">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14:paraId="29F65584">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551C149A">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内镜中心</w:t>
            </w:r>
            <w:r>
              <w:rPr>
                <w:rFonts w:asciiTheme="minorEastAsia" w:hAnsiTheme="minorEastAsia" w:eastAsiaTheme="minorEastAsia" w:cstheme="minorEastAsia"/>
                <w:bCs/>
                <w:sz w:val="24"/>
              </w:rPr>
              <w:t>A311房间</w:t>
            </w:r>
          </w:p>
        </w:tc>
        <w:tc>
          <w:tcPr>
            <w:tcW w:w="1489" w:type="dxa"/>
            <w:tcBorders>
              <w:top w:val="single" w:color="auto" w:sz="4" w:space="0"/>
              <w:left w:val="single" w:color="auto" w:sz="4" w:space="0"/>
              <w:bottom w:val="single" w:color="auto" w:sz="4" w:space="0"/>
              <w:right w:val="single" w:color="auto" w:sz="4" w:space="0"/>
            </w:tcBorders>
            <w:vAlign w:val="center"/>
          </w:tcPr>
          <w:p w14:paraId="6B746819">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1774D7E6">
            <w:pPr>
              <w:jc w:val="center"/>
              <w:rPr>
                <w:rFonts w:asciiTheme="minorEastAsia" w:hAnsiTheme="minorEastAsia" w:eastAsiaTheme="minorEastAsia" w:cstheme="minorEastAsia"/>
                <w:bCs/>
                <w:sz w:val="24"/>
              </w:rPr>
            </w:pPr>
          </w:p>
        </w:tc>
      </w:tr>
      <w:tr w14:paraId="3645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50494A88">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14:paraId="185DC45C">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7AFA45B6">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门诊产前诊断中心</w:t>
            </w:r>
            <w:r>
              <w:rPr>
                <w:rFonts w:asciiTheme="minorEastAsia" w:hAnsiTheme="minorEastAsia" w:eastAsiaTheme="minorEastAsia" w:cstheme="minorEastAsia"/>
                <w:bCs/>
                <w:sz w:val="24"/>
              </w:rPr>
              <w:t>B325</w:t>
            </w:r>
          </w:p>
        </w:tc>
        <w:tc>
          <w:tcPr>
            <w:tcW w:w="1489" w:type="dxa"/>
            <w:tcBorders>
              <w:top w:val="single" w:color="auto" w:sz="4" w:space="0"/>
              <w:left w:val="single" w:color="auto" w:sz="4" w:space="0"/>
              <w:bottom w:val="single" w:color="auto" w:sz="4" w:space="0"/>
              <w:right w:val="single" w:color="auto" w:sz="4" w:space="0"/>
            </w:tcBorders>
            <w:vAlign w:val="center"/>
          </w:tcPr>
          <w:p w14:paraId="41781894">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25B4FBEE">
            <w:pPr>
              <w:jc w:val="center"/>
              <w:rPr>
                <w:rFonts w:asciiTheme="minorEastAsia" w:hAnsiTheme="minorEastAsia" w:eastAsiaTheme="minorEastAsia" w:cstheme="minorEastAsia"/>
                <w:bCs/>
                <w:sz w:val="24"/>
              </w:rPr>
            </w:pPr>
          </w:p>
        </w:tc>
      </w:tr>
      <w:tr w14:paraId="5835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4545C430">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14:paraId="7BC20C01">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7765176B">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妇科门诊旁边大厅</w:t>
            </w:r>
          </w:p>
        </w:tc>
        <w:tc>
          <w:tcPr>
            <w:tcW w:w="1489" w:type="dxa"/>
            <w:tcBorders>
              <w:top w:val="single" w:color="auto" w:sz="4" w:space="0"/>
              <w:left w:val="single" w:color="auto" w:sz="4" w:space="0"/>
              <w:bottom w:val="single" w:color="auto" w:sz="4" w:space="0"/>
              <w:right w:val="single" w:color="auto" w:sz="4" w:space="0"/>
            </w:tcBorders>
            <w:vAlign w:val="center"/>
          </w:tcPr>
          <w:p w14:paraId="7685319D">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6661D75F">
            <w:pPr>
              <w:jc w:val="center"/>
              <w:rPr>
                <w:rFonts w:asciiTheme="minorEastAsia" w:hAnsiTheme="minorEastAsia" w:eastAsiaTheme="minorEastAsia" w:cstheme="minorEastAsia"/>
                <w:bCs/>
                <w:sz w:val="24"/>
              </w:rPr>
            </w:pPr>
          </w:p>
        </w:tc>
      </w:tr>
      <w:tr w14:paraId="35F4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3CC52297">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02EFF3D6">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4楼</w:t>
            </w:r>
          </w:p>
        </w:tc>
        <w:tc>
          <w:tcPr>
            <w:tcW w:w="2517" w:type="dxa"/>
            <w:tcBorders>
              <w:top w:val="single" w:color="auto" w:sz="4" w:space="0"/>
              <w:left w:val="single" w:color="auto" w:sz="4" w:space="0"/>
              <w:bottom w:val="single" w:color="auto" w:sz="4" w:space="0"/>
              <w:right w:val="single" w:color="auto" w:sz="4" w:space="0"/>
            </w:tcBorders>
            <w:vAlign w:val="center"/>
          </w:tcPr>
          <w:p w14:paraId="7121A930">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输血科存血室</w:t>
            </w:r>
          </w:p>
        </w:tc>
        <w:tc>
          <w:tcPr>
            <w:tcW w:w="1489" w:type="dxa"/>
            <w:tcBorders>
              <w:top w:val="single" w:color="auto" w:sz="4" w:space="0"/>
              <w:left w:val="single" w:color="auto" w:sz="4" w:space="0"/>
              <w:bottom w:val="single" w:color="auto" w:sz="4" w:space="0"/>
              <w:right w:val="single" w:color="auto" w:sz="4" w:space="0"/>
            </w:tcBorders>
            <w:vAlign w:val="center"/>
          </w:tcPr>
          <w:p w14:paraId="2F587492">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44618164">
            <w:pPr>
              <w:jc w:val="center"/>
              <w:rPr>
                <w:rFonts w:asciiTheme="minorEastAsia" w:hAnsiTheme="minorEastAsia" w:eastAsiaTheme="minorEastAsia" w:cstheme="minorEastAsia"/>
                <w:bCs/>
                <w:sz w:val="24"/>
              </w:rPr>
            </w:pPr>
          </w:p>
        </w:tc>
      </w:tr>
      <w:tr w14:paraId="7AEC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246A3BAC">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2CD76870">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4楼手术室</w:t>
            </w:r>
          </w:p>
        </w:tc>
        <w:tc>
          <w:tcPr>
            <w:tcW w:w="2517" w:type="dxa"/>
            <w:tcBorders>
              <w:top w:val="single" w:color="auto" w:sz="4" w:space="0"/>
              <w:left w:val="single" w:color="auto" w:sz="4" w:space="0"/>
              <w:bottom w:val="single" w:color="auto" w:sz="4" w:space="0"/>
              <w:right w:val="single" w:color="auto" w:sz="4" w:space="0"/>
            </w:tcBorders>
            <w:vAlign w:val="center"/>
          </w:tcPr>
          <w:p w14:paraId="6F810989">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生活区咖啡厅</w:t>
            </w:r>
          </w:p>
        </w:tc>
        <w:tc>
          <w:tcPr>
            <w:tcW w:w="1489" w:type="dxa"/>
            <w:tcBorders>
              <w:top w:val="single" w:color="auto" w:sz="4" w:space="0"/>
              <w:left w:val="single" w:color="auto" w:sz="4" w:space="0"/>
              <w:bottom w:val="single" w:color="auto" w:sz="4" w:space="0"/>
              <w:right w:val="single" w:color="auto" w:sz="4" w:space="0"/>
            </w:tcBorders>
            <w:vAlign w:val="center"/>
          </w:tcPr>
          <w:p w14:paraId="134B56EB">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03F5D971">
            <w:pPr>
              <w:jc w:val="center"/>
              <w:rPr>
                <w:rFonts w:asciiTheme="minorEastAsia" w:hAnsiTheme="minorEastAsia" w:eastAsiaTheme="minorEastAsia" w:cstheme="minorEastAsia"/>
                <w:bCs/>
                <w:sz w:val="24"/>
              </w:rPr>
            </w:pPr>
          </w:p>
        </w:tc>
      </w:tr>
      <w:tr w14:paraId="0241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6174836F">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42FB769D">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4楼</w:t>
            </w:r>
          </w:p>
        </w:tc>
        <w:tc>
          <w:tcPr>
            <w:tcW w:w="2517" w:type="dxa"/>
            <w:tcBorders>
              <w:top w:val="single" w:color="auto" w:sz="4" w:space="0"/>
              <w:left w:val="single" w:color="auto" w:sz="4" w:space="0"/>
              <w:bottom w:val="single" w:color="auto" w:sz="4" w:space="0"/>
              <w:right w:val="single" w:color="auto" w:sz="4" w:space="0"/>
            </w:tcBorders>
            <w:vAlign w:val="center"/>
          </w:tcPr>
          <w:p w14:paraId="33313DB2">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体检部大厅进门窗户</w:t>
            </w:r>
          </w:p>
        </w:tc>
        <w:tc>
          <w:tcPr>
            <w:tcW w:w="1489" w:type="dxa"/>
            <w:tcBorders>
              <w:top w:val="single" w:color="auto" w:sz="4" w:space="0"/>
              <w:left w:val="single" w:color="auto" w:sz="4" w:space="0"/>
              <w:bottom w:val="single" w:color="auto" w:sz="4" w:space="0"/>
              <w:right w:val="single" w:color="auto" w:sz="4" w:space="0"/>
            </w:tcBorders>
            <w:vAlign w:val="center"/>
          </w:tcPr>
          <w:p w14:paraId="60A9CAFA">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049E41CE">
            <w:pPr>
              <w:jc w:val="center"/>
              <w:rPr>
                <w:rFonts w:asciiTheme="minorEastAsia" w:hAnsiTheme="minorEastAsia" w:eastAsiaTheme="minorEastAsia" w:cstheme="minorEastAsia"/>
                <w:bCs/>
                <w:sz w:val="24"/>
              </w:rPr>
            </w:pPr>
          </w:p>
        </w:tc>
      </w:tr>
      <w:tr w14:paraId="1A12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4E69A1D5">
            <w:pPr>
              <w:numPr>
                <w:ilvl w:val="0"/>
                <w:numId w:val="4"/>
              </w:numPr>
              <w:ind w:left="210" w:firstLine="0"/>
              <w:jc w:val="center"/>
              <w:rPr>
                <w:rFonts w:asciiTheme="minorEastAsia" w:hAnsiTheme="minorEastAsia" w:eastAsiaTheme="minorEastAsia" w:cstheme="minorEastAsia"/>
                <w:bCs/>
                <w:sz w:val="24"/>
              </w:rPr>
            </w:pPr>
          </w:p>
        </w:tc>
        <w:tc>
          <w:tcPr>
            <w:tcW w:w="1881" w:type="dxa"/>
            <w:vMerge w:val="restart"/>
            <w:tcBorders>
              <w:top w:val="single" w:color="auto" w:sz="4" w:space="0"/>
              <w:left w:val="single" w:color="auto" w:sz="4" w:space="0"/>
              <w:bottom w:val="single" w:color="auto" w:sz="4" w:space="0"/>
              <w:right w:val="single" w:color="auto" w:sz="4" w:space="0"/>
            </w:tcBorders>
            <w:vAlign w:val="center"/>
          </w:tcPr>
          <w:p w14:paraId="03B27438">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5楼</w:t>
            </w:r>
          </w:p>
        </w:tc>
        <w:tc>
          <w:tcPr>
            <w:tcW w:w="2517" w:type="dxa"/>
            <w:tcBorders>
              <w:top w:val="single" w:color="auto" w:sz="4" w:space="0"/>
              <w:left w:val="single" w:color="auto" w:sz="4" w:space="0"/>
              <w:bottom w:val="single" w:color="auto" w:sz="4" w:space="0"/>
              <w:right w:val="single" w:color="auto" w:sz="4" w:space="0"/>
            </w:tcBorders>
            <w:vAlign w:val="center"/>
          </w:tcPr>
          <w:p w14:paraId="3D3DA974">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515房间</w:t>
            </w:r>
          </w:p>
        </w:tc>
        <w:tc>
          <w:tcPr>
            <w:tcW w:w="1489" w:type="dxa"/>
            <w:tcBorders>
              <w:top w:val="single" w:color="auto" w:sz="4" w:space="0"/>
              <w:left w:val="single" w:color="auto" w:sz="4" w:space="0"/>
              <w:bottom w:val="single" w:color="auto" w:sz="4" w:space="0"/>
              <w:right w:val="single" w:color="auto" w:sz="4" w:space="0"/>
            </w:tcBorders>
            <w:vAlign w:val="center"/>
          </w:tcPr>
          <w:p w14:paraId="19C5A1FC">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7A1B08A4">
            <w:pPr>
              <w:jc w:val="center"/>
              <w:rPr>
                <w:rFonts w:asciiTheme="minorEastAsia" w:hAnsiTheme="minorEastAsia" w:eastAsiaTheme="minorEastAsia" w:cstheme="minorEastAsia"/>
                <w:bCs/>
                <w:sz w:val="24"/>
              </w:rPr>
            </w:pPr>
          </w:p>
        </w:tc>
      </w:tr>
      <w:tr w14:paraId="3338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25F83D74">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14:paraId="0E02629C">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1A4FA325">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533医生值班室</w:t>
            </w:r>
          </w:p>
        </w:tc>
        <w:tc>
          <w:tcPr>
            <w:tcW w:w="1489" w:type="dxa"/>
            <w:tcBorders>
              <w:top w:val="single" w:color="auto" w:sz="4" w:space="0"/>
              <w:left w:val="single" w:color="auto" w:sz="4" w:space="0"/>
              <w:bottom w:val="single" w:color="auto" w:sz="4" w:space="0"/>
              <w:right w:val="single" w:color="auto" w:sz="4" w:space="0"/>
            </w:tcBorders>
            <w:vAlign w:val="center"/>
          </w:tcPr>
          <w:p w14:paraId="3FAF414E">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w:t>
            </w:r>
          </w:p>
        </w:tc>
        <w:tc>
          <w:tcPr>
            <w:tcW w:w="921" w:type="dxa"/>
            <w:tcBorders>
              <w:top w:val="single" w:color="auto" w:sz="4" w:space="0"/>
              <w:left w:val="single" w:color="auto" w:sz="4" w:space="0"/>
              <w:bottom w:val="single" w:color="auto" w:sz="4" w:space="0"/>
              <w:right w:val="single" w:color="auto" w:sz="4" w:space="0"/>
            </w:tcBorders>
            <w:vAlign w:val="center"/>
          </w:tcPr>
          <w:p w14:paraId="4A9FDC58">
            <w:pPr>
              <w:jc w:val="center"/>
              <w:rPr>
                <w:rFonts w:asciiTheme="minorEastAsia" w:hAnsiTheme="minorEastAsia" w:eastAsiaTheme="minorEastAsia" w:cstheme="minorEastAsia"/>
                <w:bCs/>
                <w:sz w:val="24"/>
              </w:rPr>
            </w:pPr>
          </w:p>
        </w:tc>
      </w:tr>
      <w:tr w14:paraId="5F07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47EA0C8F">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14:paraId="7CF7DFCD">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4B08CD7B">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37床</w:t>
            </w:r>
          </w:p>
        </w:tc>
        <w:tc>
          <w:tcPr>
            <w:tcW w:w="1489" w:type="dxa"/>
            <w:tcBorders>
              <w:top w:val="single" w:color="auto" w:sz="4" w:space="0"/>
              <w:left w:val="single" w:color="auto" w:sz="4" w:space="0"/>
              <w:bottom w:val="single" w:color="auto" w:sz="4" w:space="0"/>
              <w:right w:val="single" w:color="auto" w:sz="4" w:space="0"/>
            </w:tcBorders>
            <w:vAlign w:val="center"/>
          </w:tcPr>
          <w:p w14:paraId="540AE7BE">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14031D19">
            <w:pPr>
              <w:jc w:val="center"/>
              <w:rPr>
                <w:rFonts w:asciiTheme="minorEastAsia" w:hAnsiTheme="minorEastAsia" w:eastAsiaTheme="minorEastAsia" w:cstheme="minorEastAsia"/>
                <w:bCs/>
                <w:sz w:val="24"/>
              </w:rPr>
            </w:pPr>
          </w:p>
        </w:tc>
      </w:tr>
      <w:tr w14:paraId="6A78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0A0C7C73">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39A9B309">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6楼</w:t>
            </w:r>
          </w:p>
        </w:tc>
        <w:tc>
          <w:tcPr>
            <w:tcW w:w="2517" w:type="dxa"/>
            <w:tcBorders>
              <w:top w:val="single" w:color="auto" w:sz="4" w:space="0"/>
              <w:left w:val="single" w:color="auto" w:sz="4" w:space="0"/>
              <w:bottom w:val="single" w:color="auto" w:sz="4" w:space="0"/>
              <w:right w:val="single" w:color="auto" w:sz="4" w:space="0"/>
            </w:tcBorders>
            <w:vAlign w:val="center"/>
          </w:tcPr>
          <w:p w14:paraId="468278F3">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3-4床</w:t>
            </w:r>
          </w:p>
        </w:tc>
        <w:tc>
          <w:tcPr>
            <w:tcW w:w="1489" w:type="dxa"/>
            <w:tcBorders>
              <w:top w:val="single" w:color="auto" w:sz="4" w:space="0"/>
              <w:left w:val="single" w:color="auto" w:sz="4" w:space="0"/>
              <w:bottom w:val="single" w:color="auto" w:sz="4" w:space="0"/>
              <w:right w:val="single" w:color="auto" w:sz="4" w:space="0"/>
            </w:tcBorders>
            <w:vAlign w:val="center"/>
          </w:tcPr>
          <w:p w14:paraId="669C8F60">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022A38F9">
            <w:pPr>
              <w:jc w:val="center"/>
              <w:rPr>
                <w:rFonts w:asciiTheme="minorEastAsia" w:hAnsiTheme="minorEastAsia" w:eastAsiaTheme="minorEastAsia" w:cstheme="minorEastAsia"/>
                <w:bCs/>
                <w:sz w:val="24"/>
              </w:rPr>
            </w:pPr>
          </w:p>
        </w:tc>
      </w:tr>
      <w:tr w14:paraId="3C1B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6C59B864">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77D9BAFF">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7楼</w:t>
            </w:r>
          </w:p>
        </w:tc>
        <w:tc>
          <w:tcPr>
            <w:tcW w:w="2517" w:type="dxa"/>
            <w:tcBorders>
              <w:top w:val="single" w:color="auto" w:sz="4" w:space="0"/>
              <w:left w:val="single" w:color="auto" w:sz="4" w:space="0"/>
              <w:bottom w:val="single" w:color="auto" w:sz="4" w:space="0"/>
              <w:right w:val="single" w:color="auto" w:sz="4" w:space="0"/>
            </w:tcBorders>
            <w:vAlign w:val="center"/>
          </w:tcPr>
          <w:p w14:paraId="669A6CFB">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33床、22床</w:t>
            </w:r>
          </w:p>
        </w:tc>
        <w:tc>
          <w:tcPr>
            <w:tcW w:w="1489" w:type="dxa"/>
            <w:tcBorders>
              <w:top w:val="single" w:color="auto" w:sz="4" w:space="0"/>
              <w:left w:val="single" w:color="auto" w:sz="4" w:space="0"/>
              <w:bottom w:val="single" w:color="auto" w:sz="4" w:space="0"/>
              <w:right w:val="single" w:color="auto" w:sz="4" w:space="0"/>
            </w:tcBorders>
            <w:vAlign w:val="center"/>
          </w:tcPr>
          <w:p w14:paraId="146F54F1">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w:t>
            </w:r>
          </w:p>
        </w:tc>
        <w:tc>
          <w:tcPr>
            <w:tcW w:w="921" w:type="dxa"/>
            <w:tcBorders>
              <w:top w:val="single" w:color="auto" w:sz="4" w:space="0"/>
              <w:left w:val="single" w:color="auto" w:sz="4" w:space="0"/>
              <w:bottom w:val="single" w:color="auto" w:sz="4" w:space="0"/>
              <w:right w:val="single" w:color="auto" w:sz="4" w:space="0"/>
            </w:tcBorders>
            <w:vAlign w:val="center"/>
          </w:tcPr>
          <w:p w14:paraId="0B5994F4">
            <w:pPr>
              <w:jc w:val="center"/>
              <w:rPr>
                <w:rFonts w:asciiTheme="minorEastAsia" w:hAnsiTheme="minorEastAsia" w:eastAsiaTheme="minorEastAsia" w:cstheme="minorEastAsia"/>
                <w:bCs/>
                <w:sz w:val="24"/>
              </w:rPr>
            </w:pPr>
          </w:p>
        </w:tc>
      </w:tr>
      <w:tr w14:paraId="3BFA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3768AD5B">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4C793D7B">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10楼</w:t>
            </w:r>
          </w:p>
        </w:tc>
        <w:tc>
          <w:tcPr>
            <w:tcW w:w="2517" w:type="dxa"/>
            <w:tcBorders>
              <w:top w:val="single" w:color="auto" w:sz="4" w:space="0"/>
              <w:left w:val="single" w:color="auto" w:sz="4" w:space="0"/>
              <w:bottom w:val="single" w:color="auto" w:sz="4" w:space="0"/>
              <w:right w:val="single" w:color="auto" w:sz="4" w:space="0"/>
            </w:tcBorders>
            <w:vAlign w:val="center"/>
          </w:tcPr>
          <w:p w14:paraId="1B201B48">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25床、41床</w:t>
            </w:r>
          </w:p>
        </w:tc>
        <w:tc>
          <w:tcPr>
            <w:tcW w:w="1489" w:type="dxa"/>
            <w:tcBorders>
              <w:top w:val="single" w:color="auto" w:sz="4" w:space="0"/>
              <w:left w:val="single" w:color="auto" w:sz="4" w:space="0"/>
              <w:bottom w:val="single" w:color="auto" w:sz="4" w:space="0"/>
              <w:right w:val="single" w:color="auto" w:sz="4" w:space="0"/>
            </w:tcBorders>
            <w:vAlign w:val="center"/>
          </w:tcPr>
          <w:p w14:paraId="67CA7B8F">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w:t>
            </w:r>
          </w:p>
        </w:tc>
        <w:tc>
          <w:tcPr>
            <w:tcW w:w="921" w:type="dxa"/>
            <w:tcBorders>
              <w:top w:val="single" w:color="auto" w:sz="4" w:space="0"/>
              <w:left w:val="single" w:color="auto" w:sz="4" w:space="0"/>
              <w:bottom w:val="single" w:color="auto" w:sz="4" w:space="0"/>
              <w:right w:val="single" w:color="auto" w:sz="4" w:space="0"/>
            </w:tcBorders>
            <w:vAlign w:val="center"/>
          </w:tcPr>
          <w:p w14:paraId="043748C7">
            <w:pPr>
              <w:jc w:val="center"/>
              <w:rPr>
                <w:rFonts w:asciiTheme="minorEastAsia" w:hAnsiTheme="minorEastAsia" w:eastAsiaTheme="minorEastAsia" w:cstheme="minorEastAsia"/>
                <w:bCs/>
                <w:sz w:val="24"/>
              </w:rPr>
            </w:pPr>
          </w:p>
        </w:tc>
      </w:tr>
      <w:tr w14:paraId="495E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7E55368F">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5E3AA9EC">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11楼</w:t>
            </w:r>
          </w:p>
        </w:tc>
        <w:tc>
          <w:tcPr>
            <w:tcW w:w="2517" w:type="dxa"/>
            <w:tcBorders>
              <w:top w:val="single" w:color="auto" w:sz="4" w:space="0"/>
              <w:left w:val="single" w:color="auto" w:sz="4" w:space="0"/>
              <w:bottom w:val="single" w:color="auto" w:sz="4" w:space="0"/>
              <w:right w:val="single" w:color="auto" w:sz="4" w:space="0"/>
            </w:tcBorders>
            <w:vAlign w:val="center"/>
          </w:tcPr>
          <w:p w14:paraId="482B3807">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1132房间、1131房间</w:t>
            </w:r>
          </w:p>
        </w:tc>
        <w:tc>
          <w:tcPr>
            <w:tcW w:w="1489" w:type="dxa"/>
            <w:tcBorders>
              <w:top w:val="single" w:color="auto" w:sz="4" w:space="0"/>
              <w:left w:val="single" w:color="auto" w:sz="4" w:space="0"/>
              <w:bottom w:val="single" w:color="auto" w:sz="4" w:space="0"/>
              <w:right w:val="single" w:color="auto" w:sz="4" w:space="0"/>
            </w:tcBorders>
            <w:vAlign w:val="center"/>
          </w:tcPr>
          <w:p w14:paraId="1BB81FE0">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w:t>
            </w:r>
          </w:p>
        </w:tc>
        <w:tc>
          <w:tcPr>
            <w:tcW w:w="921" w:type="dxa"/>
            <w:tcBorders>
              <w:top w:val="single" w:color="auto" w:sz="4" w:space="0"/>
              <w:left w:val="single" w:color="auto" w:sz="4" w:space="0"/>
              <w:bottom w:val="single" w:color="auto" w:sz="4" w:space="0"/>
              <w:right w:val="single" w:color="auto" w:sz="4" w:space="0"/>
            </w:tcBorders>
            <w:vAlign w:val="center"/>
          </w:tcPr>
          <w:p w14:paraId="3985C4E2">
            <w:pPr>
              <w:jc w:val="center"/>
              <w:rPr>
                <w:rFonts w:asciiTheme="minorEastAsia" w:hAnsiTheme="minorEastAsia" w:eastAsiaTheme="minorEastAsia" w:cstheme="minorEastAsia"/>
                <w:bCs/>
                <w:sz w:val="24"/>
              </w:rPr>
            </w:pPr>
          </w:p>
        </w:tc>
      </w:tr>
      <w:tr w14:paraId="2911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378FEDC8">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3E88BB55">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12楼</w:t>
            </w:r>
          </w:p>
        </w:tc>
        <w:tc>
          <w:tcPr>
            <w:tcW w:w="2517" w:type="dxa"/>
            <w:tcBorders>
              <w:top w:val="single" w:color="auto" w:sz="4" w:space="0"/>
              <w:left w:val="single" w:color="auto" w:sz="4" w:space="0"/>
              <w:bottom w:val="single" w:color="auto" w:sz="4" w:space="0"/>
              <w:right w:val="single" w:color="auto" w:sz="4" w:space="0"/>
            </w:tcBorders>
            <w:vAlign w:val="center"/>
          </w:tcPr>
          <w:p w14:paraId="0A7A8516">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1207房间、1206房间</w:t>
            </w:r>
          </w:p>
        </w:tc>
        <w:tc>
          <w:tcPr>
            <w:tcW w:w="1489" w:type="dxa"/>
            <w:tcBorders>
              <w:top w:val="single" w:color="auto" w:sz="4" w:space="0"/>
              <w:left w:val="single" w:color="auto" w:sz="4" w:space="0"/>
              <w:bottom w:val="single" w:color="auto" w:sz="4" w:space="0"/>
              <w:right w:val="single" w:color="auto" w:sz="4" w:space="0"/>
            </w:tcBorders>
            <w:vAlign w:val="center"/>
          </w:tcPr>
          <w:p w14:paraId="474DA742">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w:t>
            </w:r>
          </w:p>
        </w:tc>
        <w:tc>
          <w:tcPr>
            <w:tcW w:w="921" w:type="dxa"/>
            <w:tcBorders>
              <w:top w:val="single" w:color="auto" w:sz="4" w:space="0"/>
              <w:left w:val="single" w:color="auto" w:sz="4" w:space="0"/>
              <w:bottom w:val="single" w:color="auto" w:sz="4" w:space="0"/>
              <w:right w:val="single" w:color="auto" w:sz="4" w:space="0"/>
            </w:tcBorders>
            <w:vAlign w:val="center"/>
          </w:tcPr>
          <w:p w14:paraId="071F8658">
            <w:pPr>
              <w:jc w:val="center"/>
              <w:rPr>
                <w:rFonts w:asciiTheme="minorEastAsia" w:hAnsiTheme="minorEastAsia" w:eastAsiaTheme="minorEastAsia" w:cstheme="minorEastAsia"/>
                <w:bCs/>
                <w:sz w:val="24"/>
              </w:rPr>
            </w:pPr>
          </w:p>
        </w:tc>
      </w:tr>
      <w:tr w14:paraId="2224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00E9F1F2">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1B912120">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13楼</w:t>
            </w:r>
          </w:p>
        </w:tc>
        <w:tc>
          <w:tcPr>
            <w:tcW w:w="2517" w:type="dxa"/>
            <w:tcBorders>
              <w:top w:val="single" w:color="auto" w:sz="4" w:space="0"/>
              <w:left w:val="single" w:color="auto" w:sz="4" w:space="0"/>
              <w:bottom w:val="single" w:color="auto" w:sz="4" w:space="0"/>
              <w:right w:val="single" w:color="auto" w:sz="4" w:space="0"/>
            </w:tcBorders>
            <w:vAlign w:val="center"/>
          </w:tcPr>
          <w:p w14:paraId="1E9B5015">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1311房间、1304房间</w:t>
            </w:r>
          </w:p>
        </w:tc>
        <w:tc>
          <w:tcPr>
            <w:tcW w:w="1489" w:type="dxa"/>
            <w:tcBorders>
              <w:top w:val="single" w:color="auto" w:sz="4" w:space="0"/>
              <w:left w:val="single" w:color="auto" w:sz="4" w:space="0"/>
              <w:bottom w:val="single" w:color="auto" w:sz="4" w:space="0"/>
              <w:right w:val="single" w:color="auto" w:sz="4" w:space="0"/>
            </w:tcBorders>
            <w:vAlign w:val="center"/>
          </w:tcPr>
          <w:p w14:paraId="614DFF2B">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w:t>
            </w:r>
          </w:p>
        </w:tc>
        <w:tc>
          <w:tcPr>
            <w:tcW w:w="921" w:type="dxa"/>
            <w:tcBorders>
              <w:top w:val="single" w:color="auto" w:sz="4" w:space="0"/>
              <w:left w:val="single" w:color="auto" w:sz="4" w:space="0"/>
              <w:bottom w:val="single" w:color="auto" w:sz="4" w:space="0"/>
              <w:right w:val="single" w:color="auto" w:sz="4" w:space="0"/>
            </w:tcBorders>
            <w:vAlign w:val="center"/>
          </w:tcPr>
          <w:p w14:paraId="174BDF41">
            <w:pPr>
              <w:jc w:val="center"/>
              <w:rPr>
                <w:rFonts w:asciiTheme="minorEastAsia" w:hAnsiTheme="minorEastAsia" w:eastAsiaTheme="minorEastAsia" w:cstheme="minorEastAsia"/>
                <w:bCs/>
                <w:sz w:val="24"/>
              </w:rPr>
            </w:pPr>
          </w:p>
        </w:tc>
      </w:tr>
      <w:tr w14:paraId="436C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72E4F855">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0EFFB194">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14楼</w:t>
            </w:r>
          </w:p>
        </w:tc>
        <w:tc>
          <w:tcPr>
            <w:tcW w:w="2517" w:type="dxa"/>
            <w:tcBorders>
              <w:top w:val="single" w:color="auto" w:sz="4" w:space="0"/>
              <w:left w:val="single" w:color="auto" w:sz="4" w:space="0"/>
              <w:bottom w:val="single" w:color="auto" w:sz="4" w:space="0"/>
              <w:right w:val="single" w:color="auto" w:sz="4" w:space="0"/>
            </w:tcBorders>
            <w:vAlign w:val="center"/>
          </w:tcPr>
          <w:p w14:paraId="3C37D218">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38床</w:t>
            </w:r>
          </w:p>
        </w:tc>
        <w:tc>
          <w:tcPr>
            <w:tcW w:w="1489" w:type="dxa"/>
            <w:tcBorders>
              <w:top w:val="single" w:color="auto" w:sz="4" w:space="0"/>
              <w:left w:val="single" w:color="auto" w:sz="4" w:space="0"/>
              <w:bottom w:val="single" w:color="auto" w:sz="4" w:space="0"/>
              <w:right w:val="single" w:color="auto" w:sz="4" w:space="0"/>
            </w:tcBorders>
            <w:vAlign w:val="center"/>
          </w:tcPr>
          <w:p w14:paraId="6DF4E277">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095C7F6C">
            <w:pPr>
              <w:jc w:val="center"/>
              <w:rPr>
                <w:rFonts w:asciiTheme="minorEastAsia" w:hAnsiTheme="minorEastAsia" w:eastAsiaTheme="minorEastAsia" w:cstheme="minorEastAsia"/>
                <w:bCs/>
                <w:sz w:val="24"/>
              </w:rPr>
            </w:pPr>
          </w:p>
        </w:tc>
      </w:tr>
      <w:tr w14:paraId="09C0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06117A33">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56881499">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15楼</w:t>
            </w:r>
          </w:p>
        </w:tc>
        <w:tc>
          <w:tcPr>
            <w:tcW w:w="2517" w:type="dxa"/>
            <w:tcBorders>
              <w:top w:val="single" w:color="auto" w:sz="4" w:space="0"/>
              <w:left w:val="single" w:color="auto" w:sz="4" w:space="0"/>
              <w:bottom w:val="single" w:color="auto" w:sz="4" w:space="0"/>
              <w:right w:val="single" w:color="auto" w:sz="4" w:space="0"/>
            </w:tcBorders>
            <w:vAlign w:val="center"/>
          </w:tcPr>
          <w:p w14:paraId="3ED74F43">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44床、7号电梯楼梯间</w:t>
            </w:r>
          </w:p>
        </w:tc>
        <w:tc>
          <w:tcPr>
            <w:tcW w:w="1489" w:type="dxa"/>
            <w:tcBorders>
              <w:top w:val="single" w:color="auto" w:sz="4" w:space="0"/>
              <w:left w:val="single" w:color="auto" w:sz="4" w:space="0"/>
              <w:bottom w:val="single" w:color="auto" w:sz="4" w:space="0"/>
              <w:right w:val="single" w:color="auto" w:sz="4" w:space="0"/>
            </w:tcBorders>
            <w:vAlign w:val="center"/>
          </w:tcPr>
          <w:p w14:paraId="56575AB7">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w:t>
            </w:r>
          </w:p>
        </w:tc>
        <w:tc>
          <w:tcPr>
            <w:tcW w:w="921" w:type="dxa"/>
            <w:tcBorders>
              <w:top w:val="single" w:color="auto" w:sz="4" w:space="0"/>
              <w:left w:val="single" w:color="auto" w:sz="4" w:space="0"/>
              <w:bottom w:val="single" w:color="auto" w:sz="4" w:space="0"/>
              <w:right w:val="single" w:color="auto" w:sz="4" w:space="0"/>
            </w:tcBorders>
            <w:vAlign w:val="center"/>
          </w:tcPr>
          <w:p w14:paraId="1E4998B2">
            <w:pPr>
              <w:jc w:val="center"/>
              <w:rPr>
                <w:rFonts w:asciiTheme="minorEastAsia" w:hAnsiTheme="minorEastAsia" w:eastAsiaTheme="minorEastAsia" w:cstheme="minorEastAsia"/>
                <w:bCs/>
                <w:sz w:val="24"/>
              </w:rPr>
            </w:pPr>
          </w:p>
        </w:tc>
      </w:tr>
      <w:tr w14:paraId="0A0B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02583EED">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41FB5671">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16楼</w:t>
            </w:r>
          </w:p>
        </w:tc>
        <w:tc>
          <w:tcPr>
            <w:tcW w:w="2517" w:type="dxa"/>
            <w:tcBorders>
              <w:top w:val="single" w:color="auto" w:sz="4" w:space="0"/>
              <w:left w:val="single" w:color="auto" w:sz="4" w:space="0"/>
              <w:bottom w:val="single" w:color="auto" w:sz="4" w:space="0"/>
              <w:right w:val="single" w:color="auto" w:sz="4" w:space="0"/>
            </w:tcBorders>
            <w:vAlign w:val="center"/>
          </w:tcPr>
          <w:p w14:paraId="70B8FDB2">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布草间、</w:t>
            </w:r>
            <w:r>
              <w:rPr>
                <w:rFonts w:asciiTheme="minorEastAsia" w:hAnsiTheme="minorEastAsia" w:eastAsiaTheme="minorEastAsia" w:cstheme="minorEastAsia"/>
                <w:bCs/>
                <w:sz w:val="24"/>
              </w:rPr>
              <w:t>1床</w:t>
            </w:r>
          </w:p>
        </w:tc>
        <w:tc>
          <w:tcPr>
            <w:tcW w:w="1489" w:type="dxa"/>
            <w:tcBorders>
              <w:top w:val="single" w:color="auto" w:sz="4" w:space="0"/>
              <w:left w:val="single" w:color="auto" w:sz="4" w:space="0"/>
              <w:bottom w:val="single" w:color="auto" w:sz="4" w:space="0"/>
              <w:right w:val="single" w:color="auto" w:sz="4" w:space="0"/>
            </w:tcBorders>
            <w:vAlign w:val="center"/>
          </w:tcPr>
          <w:p w14:paraId="3D689922">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w:t>
            </w:r>
          </w:p>
        </w:tc>
        <w:tc>
          <w:tcPr>
            <w:tcW w:w="921" w:type="dxa"/>
            <w:tcBorders>
              <w:top w:val="single" w:color="auto" w:sz="4" w:space="0"/>
              <w:left w:val="single" w:color="auto" w:sz="4" w:space="0"/>
              <w:bottom w:val="single" w:color="auto" w:sz="4" w:space="0"/>
              <w:right w:val="single" w:color="auto" w:sz="4" w:space="0"/>
            </w:tcBorders>
            <w:vAlign w:val="center"/>
          </w:tcPr>
          <w:p w14:paraId="1B6E1A8A">
            <w:pPr>
              <w:jc w:val="center"/>
              <w:rPr>
                <w:rFonts w:asciiTheme="minorEastAsia" w:hAnsiTheme="minorEastAsia" w:eastAsiaTheme="minorEastAsia" w:cstheme="minorEastAsia"/>
                <w:bCs/>
                <w:sz w:val="24"/>
              </w:rPr>
            </w:pPr>
          </w:p>
        </w:tc>
      </w:tr>
      <w:tr w14:paraId="5F44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506FC80C">
            <w:pPr>
              <w:numPr>
                <w:ilvl w:val="0"/>
                <w:numId w:val="4"/>
              </w:numPr>
              <w:ind w:left="210" w:firstLine="0"/>
              <w:jc w:val="center"/>
              <w:rPr>
                <w:rFonts w:asciiTheme="minorEastAsia" w:hAnsiTheme="minorEastAsia" w:eastAsiaTheme="minorEastAsia" w:cstheme="minorEastAsia"/>
                <w:bCs/>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183B3157">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17楼</w:t>
            </w:r>
          </w:p>
        </w:tc>
        <w:tc>
          <w:tcPr>
            <w:tcW w:w="2517" w:type="dxa"/>
            <w:tcBorders>
              <w:top w:val="single" w:color="auto" w:sz="4" w:space="0"/>
              <w:left w:val="single" w:color="auto" w:sz="4" w:space="0"/>
              <w:bottom w:val="single" w:color="auto" w:sz="4" w:space="0"/>
              <w:right w:val="single" w:color="auto" w:sz="4" w:space="0"/>
            </w:tcBorders>
            <w:vAlign w:val="center"/>
          </w:tcPr>
          <w:p w14:paraId="6ECD2557">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1730房间</w:t>
            </w:r>
          </w:p>
        </w:tc>
        <w:tc>
          <w:tcPr>
            <w:tcW w:w="1489" w:type="dxa"/>
            <w:tcBorders>
              <w:top w:val="single" w:color="auto" w:sz="4" w:space="0"/>
              <w:left w:val="single" w:color="auto" w:sz="4" w:space="0"/>
              <w:bottom w:val="single" w:color="auto" w:sz="4" w:space="0"/>
              <w:right w:val="single" w:color="auto" w:sz="4" w:space="0"/>
            </w:tcBorders>
            <w:vAlign w:val="center"/>
          </w:tcPr>
          <w:p w14:paraId="09D2340D">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79723B6C">
            <w:pPr>
              <w:jc w:val="center"/>
              <w:rPr>
                <w:rFonts w:asciiTheme="minorEastAsia" w:hAnsiTheme="minorEastAsia" w:eastAsiaTheme="minorEastAsia" w:cstheme="minorEastAsia"/>
                <w:bCs/>
                <w:sz w:val="24"/>
              </w:rPr>
            </w:pPr>
          </w:p>
        </w:tc>
      </w:tr>
      <w:tr w14:paraId="1C4D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782B7850">
            <w:pPr>
              <w:numPr>
                <w:ilvl w:val="0"/>
                <w:numId w:val="4"/>
              </w:numPr>
              <w:ind w:left="210" w:firstLine="0"/>
              <w:jc w:val="center"/>
              <w:rPr>
                <w:rFonts w:asciiTheme="minorEastAsia" w:hAnsiTheme="minorEastAsia" w:eastAsiaTheme="minorEastAsia" w:cstheme="minorEastAsia"/>
                <w:bCs/>
                <w:sz w:val="24"/>
              </w:rPr>
            </w:pPr>
          </w:p>
        </w:tc>
        <w:tc>
          <w:tcPr>
            <w:tcW w:w="1881" w:type="dxa"/>
            <w:vMerge w:val="restart"/>
            <w:tcBorders>
              <w:top w:val="single" w:color="auto" w:sz="4" w:space="0"/>
              <w:left w:val="single" w:color="auto" w:sz="4" w:space="0"/>
              <w:bottom w:val="single" w:color="auto" w:sz="4" w:space="0"/>
              <w:right w:val="single" w:color="auto" w:sz="4" w:space="0"/>
            </w:tcBorders>
            <w:vAlign w:val="center"/>
          </w:tcPr>
          <w:p w14:paraId="50C9987A">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18楼</w:t>
            </w:r>
          </w:p>
        </w:tc>
        <w:tc>
          <w:tcPr>
            <w:tcW w:w="2517" w:type="dxa"/>
            <w:tcBorders>
              <w:top w:val="single" w:color="auto" w:sz="4" w:space="0"/>
              <w:left w:val="single" w:color="auto" w:sz="4" w:space="0"/>
              <w:bottom w:val="single" w:color="auto" w:sz="4" w:space="0"/>
              <w:right w:val="single" w:color="auto" w:sz="4" w:space="0"/>
            </w:tcBorders>
            <w:vAlign w:val="center"/>
          </w:tcPr>
          <w:p w14:paraId="1D2AF3C4">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医生办公室</w:t>
            </w:r>
          </w:p>
        </w:tc>
        <w:tc>
          <w:tcPr>
            <w:tcW w:w="1489" w:type="dxa"/>
            <w:tcBorders>
              <w:top w:val="single" w:color="auto" w:sz="4" w:space="0"/>
              <w:left w:val="single" w:color="auto" w:sz="4" w:space="0"/>
              <w:bottom w:val="single" w:color="auto" w:sz="4" w:space="0"/>
              <w:right w:val="single" w:color="auto" w:sz="4" w:space="0"/>
            </w:tcBorders>
            <w:vAlign w:val="center"/>
          </w:tcPr>
          <w:p w14:paraId="04A477A8">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7F033A06">
            <w:pPr>
              <w:jc w:val="center"/>
              <w:rPr>
                <w:rFonts w:asciiTheme="minorEastAsia" w:hAnsiTheme="minorEastAsia" w:eastAsiaTheme="minorEastAsia" w:cstheme="minorEastAsia"/>
                <w:bCs/>
                <w:sz w:val="24"/>
              </w:rPr>
            </w:pPr>
          </w:p>
        </w:tc>
      </w:tr>
      <w:tr w14:paraId="676B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1B98F94E">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14:paraId="68BCF6B5">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3A763B4D">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1831房间</w:t>
            </w:r>
          </w:p>
        </w:tc>
        <w:tc>
          <w:tcPr>
            <w:tcW w:w="1489" w:type="dxa"/>
            <w:tcBorders>
              <w:top w:val="single" w:color="auto" w:sz="4" w:space="0"/>
              <w:left w:val="single" w:color="auto" w:sz="4" w:space="0"/>
              <w:bottom w:val="single" w:color="auto" w:sz="4" w:space="0"/>
              <w:right w:val="single" w:color="auto" w:sz="4" w:space="0"/>
            </w:tcBorders>
            <w:vAlign w:val="center"/>
          </w:tcPr>
          <w:p w14:paraId="04113A66">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2</w:t>
            </w:r>
          </w:p>
        </w:tc>
        <w:tc>
          <w:tcPr>
            <w:tcW w:w="921" w:type="dxa"/>
            <w:tcBorders>
              <w:top w:val="single" w:color="auto" w:sz="4" w:space="0"/>
              <w:left w:val="single" w:color="auto" w:sz="4" w:space="0"/>
              <w:bottom w:val="single" w:color="auto" w:sz="4" w:space="0"/>
              <w:right w:val="single" w:color="auto" w:sz="4" w:space="0"/>
            </w:tcBorders>
            <w:vAlign w:val="center"/>
          </w:tcPr>
          <w:p w14:paraId="0A4CE74C">
            <w:pPr>
              <w:jc w:val="center"/>
              <w:rPr>
                <w:rFonts w:asciiTheme="minorEastAsia" w:hAnsiTheme="minorEastAsia" w:eastAsiaTheme="minorEastAsia" w:cstheme="minorEastAsia"/>
                <w:bCs/>
                <w:sz w:val="24"/>
              </w:rPr>
            </w:pPr>
          </w:p>
        </w:tc>
      </w:tr>
      <w:tr w14:paraId="690A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2E35C5FA">
            <w:pPr>
              <w:numPr>
                <w:ilvl w:val="0"/>
                <w:numId w:val="4"/>
              </w:numPr>
              <w:ind w:left="210" w:firstLine="0"/>
              <w:jc w:val="center"/>
              <w:rPr>
                <w:rFonts w:asciiTheme="minorEastAsia" w:hAnsiTheme="minorEastAsia" w:eastAsiaTheme="minorEastAsia" w:cstheme="minorEastAsia"/>
                <w:bCs/>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14:paraId="792B5434">
            <w:pPr>
              <w:jc w:val="center"/>
              <w:rPr>
                <w:rFonts w:asciiTheme="minorEastAsia" w:hAnsiTheme="minorEastAsia" w:eastAsiaTheme="minorEastAsia" w:cstheme="minorEastAsia"/>
                <w:bCs/>
                <w:sz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6D0FFB78">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金山院区字牌下方</w:t>
            </w:r>
          </w:p>
        </w:tc>
        <w:tc>
          <w:tcPr>
            <w:tcW w:w="1489" w:type="dxa"/>
            <w:tcBorders>
              <w:top w:val="single" w:color="auto" w:sz="4" w:space="0"/>
              <w:left w:val="single" w:color="auto" w:sz="4" w:space="0"/>
              <w:bottom w:val="single" w:color="auto" w:sz="4" w:space="0"/>
              <w:right w:val="single" w:color="auto" w:sz="4" w:space="0"/>
            </w:tcBorders>
            <w:vAlign w:val="center"/>
          </w:tcPr>
          <w:p w14:paraId="3C991B6A">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532AADC9">
            <w:pPr>
              <w:jc w:val="center"/>
              <w:rPr>
                <w:rFonts w:asciiTheme="minorEastAsia" w:hAnsiTheme="minorEastAsia" w:eastAsiaTheme="minorEastAsia" w:cstheme="minorEastAsia"/>
                <w:bCs/>
                <w:sz w:val="24"/>
              </w:rPr>
            </w:pPr>
          </w:p>
        </w:tc>
      </w:tr>
      <w:tr w14:paraId="1DDC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24EF370E">
            <w:pPr>
              <w:tabs>
                <w:tab w:val="left" w:pos="420"/>
              </w:tabs>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32</w:t>
            </w:r>
          </w:p>
        </w:tc>
        <w:tc>
          <w:tcPr>
            <w:tcW w:w="1881" w:type="dxa"/>
            <w:tcBorders>
              <w:top w:val="single" w:color="auto" w:sz="4" w:space="0"/>
              <w:left w:val="single" w:color="auto" w:sz="4" w:space="0"/>
              <w:bottom w:val="single" w:color="auto" w:sz="4" w:space="0"/>
              <w:right w:val="single" w:color="auto" w:sz="4" w:space="0"/>
            </w:tcBorders>
            <w:vAlign w:val="center"/>
          </w:tcPr>
          <w:p w14:paraId="63E8A5F1">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19楼至屋顶通道</w:t>
            </w:r>
          </w:p>
        </w:tc>
        <w:tc>
          <w:tcPr>
            <w:tcW w:w="2517" w:type="dxa"/>
            <w:tcBorders>
              <w:top w:val="single" w:color="auto" w:sz="4" w:space="0"/>
              <w:left w:val="single" w:color="auto" w:sz="4" w:space="0"/>
              <w:bottom w:val="single" w:color="auto" w:sz="4" w:space="0"/>
              <w:right w:val="single" w:color="auto" w:sz="4" w:space="0"/>
            </w:tcBorders>
            <w:vAlign w:val="center"/>
          </w:tcPr>
          <w:p w14:paraId="4E4DF5C0">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8号电梯通道外幕墙玻璃</w:t>
            </w:r>
          </w:p>
        </w:tc>
        <w:tc>
          <w:tcPr>
            <w:tcW w:w="1489" w:type="dxa"/>
            <w:tcBorders>
              <w:top w:val="single" w:color="auto" w:sz="4" w:space="0"/>
              <w:left w:val="single" w:color="auto" w:sz="4" w:space="0"/>
              <w:bottom w:val="single" w:color="auto" w:sz="4" w:space="0"/>
              <w:right w:val="single" w:color="auto" w:sz="4" w:space="0"/>
            </w:tcBorders>
            <w:vAlign w:val="center"/>
          </w:tcPr>
          <w:p w14:paraId="541613E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3E400E80">
            <w:pPr>
              <w:jc w:val="center"/>
              <w:rPr>
                <w:rFonts w:asciiTheme="minorEastAsia" w:hAnsiTheme="minorEastAsia" w:eastAsiaTheme="minorEastAsia" w:cstheme="minorEastAsia"/>
                <w:bCs/>
                <w:sz w:val="24"/>
              </w:rPr>
            </w:pPr>
          </w:p>
        </w:tc>
      </w:tr>
      <w:tr w14:paraId="5CF6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5211" w:type="dxa"/>
            <w:gridSpan w:val="3"/>
            <w:tcBorders>
              <w:top w:val="single" w:color="auto" w:sz="4" w:space="0"/>
              <w:left w:val="single" w:color="auto" w:sz="4" w:space="0"/>
              <w:bottom w:val="single" w:color="auto" w:sz="4" w:space="0"/>
              <w:right w:val="single" w:color="auto" w:sz="4" w:space="0"/>
            </w:tcBorders>
            <w:vAlign w:val="center"/>
          </w:tcPr>
          <w:p w14:paraId="372568E8">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总计</w:t>
            </w:r>
          </w:p>
        </w:tc>
        <w:tc>
          <w:tcPr>
            <w:tcW w:w="1489" w:type="dxa"/>
            <w:tcBorders>
              <w:top w:val="single" w:color="auto" w:sz="4" w:space="0"/>
              <w:left w:val="single" w:color="auto" w:sz="4" w:space="0"/>
              <w:bottom w:val="single" w:color="auto" w:sz="4" w:space="0"/>
              <w:right w:val="single" w:color="auto" w:sz="4" w:space="0"/>
            </w:tcBorders>
            <w:vAlign w:val="center"/>
          </w:tcPr>
          <w:p w14:paraId="73C3E14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45</w:t>
            </w:r>
          </w:p>
        </w:tc>
        <w:tc>
          <w:tcPr>
            <w:tcW w:w="921" w:type="dxa"/>
            <w:tcBorders>
              <w:top w:val="single" w:color="auto" w:sz="4" w:space="0"/>
              <w:left w:val="single" w:color="auto" w:sz="4" w:space="0"/>
              <w:bottom w:val="single" w:color="auto" w:sz="4" w:space="0"/>
              <w:right w:val="single" w:color="auto" w:sz="4" w:space="0"/>
            </w:tcBorders>
            <w:vAlign w:val="center"/>
          </w:tcPr>
          <w:p w14:paraId="11ABAE77">
            <w:pPr>
              <w:jc w:val="center"/>
              <w:rPr>
                <w:rFonts w:asciiTheme="minorEastAsia" w:hAnsiTheme="minorEastAsia" w:eastAsiaTheme="minorEastAsia" w:cstheme="minorEastAsia"/>
                <w:bCs/>
                <w:sz w:val="24"/>
              </w:rPr>
            </w:pPr>
          </w:p>
        </w:tc>
      </w:tr>
    </w:tbl>
    <w:p w14:paraId="2E7629B7">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上表</w:t>
      </w:r>
      <w:r>
        <w:rPr>
          <w:rFonts w:hint="eastAsia" w:asciiTheme="minorEastAsia" w:hAnsiTheme="minorEastAsia" w:eastAsiaTheme="minorEastAsia" w:cstheme="minorEastAsia"/>
          <w:sz w:val="24"/>
        </w:rPr>
        <w:t>破损玻璃以现场查勘</w:t>
      </w:r>
      <w:r>
        <w:rPr>
          <w:rFonts w:hint="eastAsia" w:asciiTheme="minorEastAsia" w:hAnsiTheme="minorEastAsia" w:eastAsiaTheme="minorEastAsia" w:cstheme="minorEastAsia"/>
          <w:sz w:val="24"/>
          <w:lang w:eastAsia="zh-CN"/>
        </w:rPr>
        <w:t>的实际</w:t>
      </w:r>
      <w:r>
        <w:rPr>
          <w:rFonts w:hint="eastAsia" w:asciiTheme="minorEastAsia" w:hAnsiTheme="minorEastAsia" w:eastAsiaTheme="minorEastAsia" w:cstheme="minorEastAsia"/>
          <w:sz w:val="24"/>
        </w:rPr>
        <w:t>规格尺寸据实报价。</w:t>
      </w:r>
    </w:p>
    <w:p w14:paraId="246C9A2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四、供货及施工时间</w:t>
      </w:r>
    </w:p>
    <w:p w14:paraId="1D302668">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（一）收货：</w:t>
      </w:r>
    </w:p>
    <w:p w14:paraId="73AFE99B">
      <w:pPr>
        <w:numPr>
          <w:ilvl w:val="0"/>
          <w:numId w:val="5"/>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供货周期：</w:t>
      </w:r>
      <w:r>
        <w:rPr>
          <w:rFonts w:hint="eastAsia" w:asciiTheme="minorEastAsia" w:hAnsiTheme="minorEastAsia" w:eastAsiaTheme="minorEastAsia" w:cstheme="minorEastAsia"/>
          <w:strike w:val="0"/>
          <w:color w:val="000000" w:themeColor="text1"/>
          <w:sz w:val="24"/>
          <w:u w:val="single"/>
          <w:lang w:eastAsia="zh-CN"/>
          <w14:textFill>
            <w14:solidFill>
              <w14:schemeClr w14:val="tx1"/>
            </w14:solidFill>
          </w14:textFill>
        </w:rPr>
        <w:t>中标公示</w:t>
      </w:r>
      <w:r>
        <w:rPr>
          <w:rFonts w:hint="eastAsia" w:asciiTheme="minorEastAsia" w:hAnsiTheme="minorEastAsia" w:eastAsiaTheme="minorEastAsia" w:cstheme="minorEastAsia"/>
          <w:sz w:val="24"/>
        </w:rPr>
        <w:t>后</w:t>
      </w:r>
      <w:r>
        <w:rPr>
          <w:rFonts w:asciiTheme="minorEastAsia" w:hAnsiTheme="minorEastAsia" w:eastAsiaTheme="minorEastAsia" w:cstheme="minorEastAsia"/>
          <w:sz w:val="24"/>
        </w:rPr>
        <w:t>20个工作日内</w:t>
      </w:r>
      <w:r>
        <w:rPr>
          <w:rFonts w:hint="eastAsia" w:asciiTheme="minorEastAsia" w:hAnsiTheme="minorEastAsia" w:eastAsiaTheme="minorEastAsia" w:cstheme="minorEastAsia"/>
          <w:sz w:val="24"/>
          <w:lang w:eastAsia="zh-CN"/>
        </w:rPr>
        <w:t>玻璃和相关配件供货到招标方指定地点</w:t>
      </w:r>
      <w:r>
        <w:rPr>
          <w:rFonts w:asciiTheme="minorEastAsia" w:hAnsiTheme="minorEastAsia" w:eastAsiaTheme="minorEastAsia" w:cstheme="minorEastAsia"/>
          <w:sz w:val="24"/>
        </w:rPr>
        <w:t>，具体开工时间</w:t>
      </w:r>
      <w:r>
        <w:rPr>
          <w:rFonts w:hint="eastAsia" w:asciiTheme="minorEastAsia" w:hAnsiTheme="minorEastAsia" w:eastAsiaTheme="minorEastAsia" w:cstheme="minorEastAsia"/>
          <w:sz w:val="24"/>
          <w:lang w:eastAsia="zh-CN"/>
        </w:rPr>
        <w:t>以</w:t>
      </w:r>
      <w:r>
        <w:rPr>
          <w:rFonts w:asciiTheme="minorEastAsia" w:hAnsiTheme="minorEastAsia" w:eastAsiaTheme="minorEastAsia" w:cstheme="minorEastAsia"/>
          <w:sz w:val="24"/>
        </w:rPr>
        <w:t>招标方通知为准。</w:t>
      </w:r>
    </w:p>
    <w:p w14:paraId="4BF5C090">
      <w:pPr>
        <w:numPr>
          <w:ilvl w:val="0"/>
          <w:numId w:val="5"/>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幕墙（窗）玻璃运到现场后，招标方和中标方对产品进行验收。</w:t>
      </w:r>
    </w:p>
    <w:p w14:paraId="6E888DB5">
      <w:pPr>
        <w:numPr>
          <w:ilvl w:val="-1"/>
          <w:numId w:val="0"/>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外观</w:t>
      </w:r>
      <w:r>
        <w:rPr>
          <w:rFonts w:hint="eastAsia" w:asciiTheme="minorEastAsia" w:hAnsiTheme="minorEastAsia" w:eastAsiaTheme="minorEastAsia" w:cstheme="minorEastAsia"/>
          <w:sz w:val="24"/>
          <w:lang w:val="en-US" w:eastAsia="zh-CN"/>
        </w:rPr>
        <w:t xml:space="preserve">  </w:t>
      </w:r>
      <w:r>
        <w:rPr>
          <w:rFonts w:asciiTheme="minorEastAsia" w:hAnsiTheme="minorEastAsia" w:eastAsiaTheme="minorEastAsia" w:cstheme="minorEastAsia"/>
          <w:sz w:val="24"/>
        </w:rPr>
        <w:t>a、玻璃外表面无扭曲，表面平整光洁，表面无污痕、斑点及片状氧化现象</w:t>
      </w:r>
    </w:p>
    <w:p w14:paraId="053FC423">
      <w:pPr>
        <w:numPr>
          <w:ilvl w:val="255"/>
          <w:numId w:val="0"/>
        </w:numPr>
        <w:tabs>
          <w:tab w:val="left" w:pos="975"/>
        </w:tabs>
        <w:spacing w:line="360" w:lineRule="auto"/>
        <w:ind w:firstLine="720" w:firstLineChars="300"/>
        <w:rPr>
          <w:rFonts w:asciiTheme="minorEastAsia" w:hAnsiTheme="minorEastAsia" w:eastAsiaTheme="minorEastAsia" w:cstheme="minorEastAsia"/>
          <w:sz w:val="24"/>
        </w:rPr>
      </w:pPr>
      <w:r>
        <w:rPr>
          <w:rFonts w:asciiTheme="minorEastAsia" w:hAnsiTheme="minorEastAsia" w:eastAsiaTheme="minorEastAsia" w:cstheme="minorEastAsia"/>
          <w:sz w:val="24"/>
        </w:rPr>
        <w:t>b、玻璃内表面无妨碍透视的污迹和密封胶流淌</w:t>
      </w:r>
    </w:p>
    <w:p w14:paraId="0CCF04A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（二）施工周期：</w:t>
      </w:r>
      <w:bookmarkStart w:id="1" w:name="OLE_LINK4"/>
      <w:r>
        <w:rPr>
          <w:rFonts w:hint="eastAsia" w:asciiTheme="minorEastAsia" w:hAnsiTheme="minorEastAsia" w:eastAsiaTheme="minorEastAsia" w:cstheme="minorEastAsia"/>
          <w:sz w:val="24"/>
        </w:rPr>
        <w:t>具体开工时间</w:t>
      </w:r>
      <w:r>
        <w:rPr>
          <w:rFonts w:hint="eastAsia" w:asciiTheme="minorEastAsia" w:hAnsiTheme="minorEastAsia" w:eastAsiaTheme="minorEastAsia" w:cstheme="minorEastAsia"/>
          <w:sz w:val="24"/>
          <w:lang w:eastAsia="zh-CN"/>
        </w:rPr>
        <w:t>以</w:t>
      </w:r>
      <w:r>
        <w:rPr>
          <w:rFonts w:hint="eastAsia" w:asciiTheme="minorEastAsia" w:hAnsiTheme="minorEastAsia" w:eastAsiaTheme="minorEastAsia" w:cstheme="minorEastAsia"/>
          <w:sz w:val="24"/>
        </w:rPr>
        <w:t>招标方通知为准</w:t>
      </w:r>
      <w:bookmarkEnd w:id="1"/>
      <w:r>
        <w:rPr>
          <w:rFonts w:hint="eastAsia" w:asciiTheme="minorEastAsia" w:hAnsiTheme="minorEastAsia" w:eastAsiaTheme="minorEastAsia" w:cstheme="minorEastAsia"/>
          <w:sz w:val="24"/>
          <w:lang w:eastAsia="zh-CN"/>
        </w:rPr>
        <w:t>工期</w:t>
      </w:r>
      <w:r>
        <w:rPr>
          <w:rFonts w:asciiTheme="minorEastAsia" w:hAnsiTheme="minorEastAsia" w:eastAsiaTheme="minorEastAsia" w:cstheme="minorEastAsia"/>
          <w:sz w:val="24"/>
        </w:rPr>
        <w:t>60</w:t>
      </w:r>
      <w:r>
        <w:rPr>
          <w:rFonts w:hint="eastAsia" w:asciiTheme="minorEastAsia" w:hAnsiTheme="minorEastAsia" w:eastAsiaTheme="minorEastAsia" w:cstheme="minorEastAsia"/>
          <w:sz w:val="24"/>
        </w:rPr>
        <w:t>天。</w:t>
      </w:r>
      <w:r>
        <w:rPr>
          <w:rFonts w:asciiTheme="minorEastAsia" w:hAnsiTheme="minorEastAsia" w:eastAsiaTheme="minorEastAsia" w:cstheme="minorEastAsia"/>
          <w:sz w:val="24"/>
        </w:rPr>
        <w:t xml:space="preserve"> </w:t>
      </w:r>
    </w:p>
    <w:p w14:paraId="26CA454B">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五、验收及付款方式</w:t>
      </w:r>
    </w:p>
    <w:p w14:paraId="197063AA">
      <w:pPr>
        <w:numPr>
          <w:ilvl w:val="0"/>
          <w:numId w:val="6"/>
        </w:num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验收</w:t>
      </w:r>
      <w:r>
        <w:rPr>
          <w:rFonts w:hint="eastAsia" w:asciiTheme="minorEastAsia" w:hAnsiTheme="minorEastAsia" w:eastAsiaTheme="minorEastAsia" w:cstheme="minorEastAsia"/>
          <w:color w:val="000000" w:themeColor="text1"/>
          <w:sz w:val="24"/>
          <w14:textFill>
            <w14:solidFill>
              <w14:schemeClr w14:val="tx1"/>
            </w14:solidFill>
          </w14:textFill>
        </w:rPr>
        <w:t>：施工完成后，</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由招标方和中标方共同进行现场验收</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验收标准按国家和地方相关验收规范执行。质量要达到国家合格标准。</w:t>
      </w:r>
    </w:p>
    <w:p w14:paraId="07AC28BC">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（二）付款方式：</w:t>
      </w:r>
      <w:r>
        <w:rPr>
          <w:rFonts w:hint="eastAsia" w:asciiTheme="minorEastAsia" w:hAnsiTheme="minorEastAsia" w:eastAsiaTheme="minorEastAsia" w:cstheme="minorEastAsia"/>
          <w:sz w:val="24"/>
        </w:rPr>
        <w:t>本项目无预付款，幕墙（窗）改造安装完成，</w:t>
      </w:r>
      <w:r>
        <w:rPr>
          <w:rFonts w:hint="eastAsia" w:asciiTheme="minorEastAsia" w:hAnsiTheme="minorEastAsia" w:eastAsiaTheme="minorEastAsia" w:cstheme="minorEastAsia"/>
          <w:sz w:val="24"/>
          <w:lang w:eastAsia="zh-CN"/>
        </w:rPr>
        <w:t>双方</w:t>
      </w:r>
      <w:r>
        <w:rPr>
          <w:rFonts w:hint="eastAsia" w:asciiTheme="minorEastAsia" w:hAnsiTheme="minorEastAsia" w:eastAsiaTheme="minorEastAsia" w:cstheme="minorEastAsia"/>
          <w:sz w:val="24"/>
        </w:rPr>
        <w:t>验收</w:t>
      </w:r>
      <w:r>
        <w:rPr>
          <w:rFonts w:hint="eastAsia" w:asciiTheme="minorEastAsia" w:hAnsiTheme="minorEastAsia" w:eastAsiaTheme="minorEastAsia" w:cstheme="minorEastAsia"/>
          <w:sz w:val="24"/>
          <w:lang w:eastAsia="zh-CN"/>
        </w:rPr>
        <w:t>合格</w:t>
      </w:r>
      <w:r>
        <w:rPr>
          <w:rFonts w:hint="eastAsia" w:asciiTheme="minorEastAsia" w:hAnsiTheme="minorEastAsia" w:eastAsiaTheme="minorEastAsia" w:cstheme="minorEastAsia"/>
          <w:sz w:val="24"/>
        </w:rPr>
        <w:t>正常使用后，由医院相关职能部门验收签字确认，中标单位开具发票后连同验收单交与医院相关部门，院方收到发票及验收表后60天内向中标单位</w:t>
      </w:r>
      <w:r>
        <w:rPr>
          <w:rFonts w:hint="eastAsia" w:asciiTheme="minorEastAsia" w:hAnsiTheme="minorEastAsia" w:eastAsiaTheme="minorEastAsia" w:cstheme="minorEastAsia"/>
          <w:sz w:val="24"/>
          <w:lang w:eastAsia="zh-CN"/>
        </w:rPr>
        <w:t>支付合同总价的</w:t>
      </w:r>
      <w:r>
        <w:rPr>
          <w:rFonts w:hint="eastAsia" w:asciiTheme="minorEastAsia" w:hAnsiTheme="minorEastAsia" w:eastAsiaTheme="minorEastAsia" w:cstheme="minorEastAsia"/>
          <w:sz w:val="24"/>
          <w:lang w:val="en-US" w:eastAsia="zh-CN"/>
        </w:rPr>
        <w:t>95 %</w:t>
      </w:r>
      <w:r>
        <w:rPr>
          <w:rFonts w:hint="eastAsia" w:asciiTheme="minorEastAsia" w:hAnsiTheme="minorEastAsia" w:eastAsiaTheme="minorEastAsia" w:cstheme="minorEastAsia"/>
          <w:sz w:val="24"/>
          <w:lang w:eastAsia="zh-CN"/>
        </w:rPr>
        <w:t>的款项，留</w:t>
      </w:r>
      <w:r>
        <w:rPr>
          <w:rFonts w:hint="eastAsia" w:asciiTheme="minorEastAsia" w:hAnsiTheme="minorEastAsia" w:eastAsiaTheme="minorEastAsia" w:cstheme="minorEastAsia"/>
          <w:sz w:val="24"/>
          <w:lang w:val="en-US" w:eastAsia="zh-CN"/>
        </w:rPr>
        <w:t>5%的</w:t>
      </w:r>
      <w:r>
        <w:rPr>
          <w:rFonts w:hint="eastAsia" w:asciiTheme="minorEastAsia" w:hAnsiTheme="minorEastAsia" w:eastAsiaTheme="minorEastAsia" w:cstheme="minorEastAsia"/>
          <w:sz w:val="24"/>
          <w:lang w:eastAsia="zh-CN"/>
        </w:rPr>
        <w:t>维保款（维保期为双方验收合格之日起</w:t>
      </w:r>
      <w:r>
        <w:rPr>
          <w:rFonts w:hint="eastAsia" w:asciiTheme="minorEastAsia" w:hAnsiTheme="minorEastAsia" w:eastAsiaTheme="minorEastAsia" w:cstheme="minorEastAsia"/>
          <w:sz w:val="24"/>
          <w:lang w:val="en-US" w:eastAsia="zh-CN"/>
        </w:rPr>
        <w:t>1年</w:t>
      </w:r>
      <w:r>
        <w:rPr>
          <w:rFonts w:hint="eastAsia" w:asciiTheme="minorEastAsia" w:hAnsiTheme="minorEastAsia" w:eastAsiaTheme="minorEastAsia" w:cstheme="minorEastAsia"/>
          <w:sz w:val="24"/>
          <w:lang w:eastAsia="zh-CN"/>
        </w:rPr>
        <w:t>）于维保期到后无息支付给中标方</w:t>
      </w:r>
      <w:r>
        <w:rPr>
          <w:rFonts w:hint="eastAsia" w:asciiTheme="minorEastAsia" w:hAnsiTheme="minorEastAsia" w:eastAsiaTheme="minorEastAsia" w:cstheme="minorEastAsia"/>
          <w:sz w:val="24"/>
        </w:rPr>
        <w:t>。</w:t>
      </w:r>
    </w:p>
    <w:p w14:paraId="4B3DE624">
      <w:pPr>
        <w:spacing w:line="360" w:lineRule="auto"/>
        <w:rPr>
          <w:rFonts w:hint="eastAsia"/>
        </w:rPr>
      </w:pPr>
      <w:r>
        <w:rPr>
          <w:rFonts w:hint="eastAsia" w:asciiTheme="minorEastAsia" w:hAnsiTheme="minorEastAsia" w:eastAsiaTheme="minorEastAsia" w:cstheme="minorEastAsia"/>
          <w:b/>
          <w:bCs/>
          <w:sz w:val="24"/>
        </w:rPr>
        <w:t>六、违约责任</w:t>
      </w:r>
    </w:p>
    <w:p w14:paraId="30AA753B">
      <w:pPr>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kern w:val="10"/>
          <w:sz w:val="24"/>
        </w:rPr>
        <w:t>（一）招标方</w:t>
      </w:r>
      <w:r>
        <w:rPr>
          <w:rFonts w:hint="eastAsia" w:asciiTheme="minorEastAsia" w:hAnsiTheme="minorEastAsia" w:eastAsiaTheme="minorEastAsia" w:cstheme="minorEastAsia"/>
          <w:sz w:val="24"/>
        </w:rPr>
        <w:t>应在收到中标方正规有效的发票及付款资料后60天内支付相应款项。否则，每延迟一天，按应支付金额的万分之二</w:t>
      </w:r>
      <w:r>
        <w:rPr>
          <w:rFonts w:hint="eastAsia" w:asciiTheme="minorEastAsia" w:hAnsiTheme="minorEastAsia" w:eastAsiaTheme="minorEastAsia" w:cstheme="minorEastAsia"/>
          <w:sz w:val="24"/>
          <w:lang w:eastAsia="zh-CN"/>
        </w:rPr>
        <w:t>支付</w:t>
      </w:r>
      <w:r>
        <w:rPr>
          <w:rFonts w:hint="eastAsia" w:asciiTheme="minorEastAsia" w:hAnsiTheme="minorEastAsia" w:eastAsiaTheme="minorEastAsia" w:cstheme="minorEastAsia"/>
          <w:sz w:val="24"/>
        </w:rPr>
        <w:t>违约金，总金额不超过应支付金额的5%。</w:t>
      </w:r>
    </w:p>
    <w:p w14:paraId="567B42F6">
      <w:pPr>
        <w:spacing w:line="360" w:lineRule="auto"/>
        <w:ind w:firstLine="0" w:firstLineChars="0"/>
        <w:rPr>
          <w:rFonts w:asciiTheme="minorEastAsia" w:hAnsiTheme="minorEastAsia" w:eastAsiaTheme="minorEastAsia" w:cstheme="minorEastAsia"/>
          <w:kern w:val="10"/>
          <w:sz w:val="24"/>
        </w:rPr>
      </w:pPr>
      <w:r>
        <w:rPr>
          <w:rFonts w:hint="eastAsia" w:asciiTheme="minorEastAsia" w:hAnsiTheme="minorEastAsia" w:eastAsiaTheme="minorEastAsia" w:cstheme="minorEastAsia"/>
          <w:kern w:val="10"/>
          <w:sz w:val="24"/>
        </w:rPr>
        <w:t>（二）中标方因工程质量达不到合同规定的合格标准，应负责整改，直至达到合格标准为止，费用由中标方自行承担，工期不予顺延。</w:t>
      </w:r>
    </w:p>
    <w:p w14:paraId="1F0FAB76">
      <w:pPr>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kern w:val="10"/>
          <w:sz w:val="24"/>
        </w:rPr>
        <w:t>（三）中标方未在合同规定的时间完成施工，每延误一天，按合同金额的万分之三作为违约金，由招标方在应付工程款中扣除。</w:t>
      </w:r>
    </w:p>
    <w:p w14:paraId="340BD8C5">
      <w:pPr>
        <w:spacing w:line="360" w:lineRule="auto"/>
        <w:ind w:firstLine="0" w:firstLineChars="0"/>
        <w:rPr>
          <w:rFonts w:hint="eastAsia" w:asciiTheme="minorEastAsia" w:hAnsiTheme="minorEastAsia" w:eastAsiaTheme="minorEastAsia" w:cstheme="minorEastAsia"/>
          <w:kern w:val="10"/>
          <w:sz w:val="24"/>
        </w:rPr>
      </w:pPr>
      <w:r>
        <w:rPr>
          <w:rFonts w:hint="eastAsia" w:asciiTheme="minorEastAsia" w:hAnsiTheme="minorEastAsia" w:eastAsiaTheme="minorEastAsia" w:cstheme="minorEastAsia"/>
          <w:kern w:val="10"/>
          <w:sz w:val="24"/>
        </w:rPr>
        <w:t>（四）中标方施工时，应实地考察，如果因未进行现场踏勘，或者是拆除和安装施工不当而导致现场设施设备损坏的，中标方应免费进行维修或更换，如产生不良连锁反应的，招标方有权终止合同并追究中标方的责任。</w:t>
      </w:r>
    </w:p>
    <w:p w14:paraId="3306C0D8">
      <w:pPr>
        <w:spacing w:line="360" w:lineRule="auto"/>
        <w:ind w:firstLine="0" w:firstLineChars="0"/>
        <w:rPr>
          <w:rFonts w:asciiTheme="minorEastAsia" w:hAnsiTheme="minorEastAsia" w:eastAsiaTheme="minorEastAsia" w:cstheme="minorEastAsia"/>
          <w:kern w:val="10"/>
          <w:sz w:val="24"/>
        </w:rPr>
      </w:pPr>
      <w:r>
        <w:rPr>
          <w:rFonts w:hint="eastAsia" w:asciiTheme="minorEastAsia" w:hAnsiTheme="minorEastAsia" w:eastAsiaTheme="minorEastAsia" w:cstheme="minorEastAsia"/>
          <w:kern w:val="10"/>
          <w:sz w:val="24"/>
        </w:rPr>
        <w:t>（五）中标方施工过程中如果影响医院正常医疗秩序，每发生一次，招标方有权扣除</w:t>
      </w:r>
      <w:r>
        <w:rPr>
          <w:rFonts w:hint="eastAsia" w:asciiTheme="minorEastAsia" w:hAnsiTheme="minorEastAsia" w:eastAsiaTheme="minorEastAsia" w:cstheme="minorEastAsia"/>
          <w:kern w:val="0"/>
          <w:sz w:val="24"/>
        </w:rPr>
        <w:t>本项目总费用</w:t>
      </w:r>
      <w:r>
        <w:rPr>
          <w:rFonts w:hint="eastAsia" w:asciiTheme="minorEastAsia" w:hAnsiTheme="minorEastAsia" w:eastAsiaTheme="minorEastAsia" w:cstheme="minorEastAsia"/>
          <w:kern w:val="10"/>
          <w:sz w:val="24"/>
        </w:rPr>
        <w:t>的</w:t>
      </w:r>
      <w:r>
        <w:rPr>
          <w:rFonts w:hint="eastAsia" w:asciiTheme="minorEastAsia" w:hAnsiTheme="minorEastAsia" w:eastAsiaTheme="minorEastAsia" w:cstheme="minorEastAsia"/>
          <w:kern w:val="10"/>
          <w:sz w:val="24"/>
          <w:lang w:val="en-US" w:eastAsia="zh-CN"/>
        </w:rPr>
        <w:t>5</w:t>
      </w:r>
      <w:r>
        <w:rPr>
          <w:rFonts w:hint="eastAsia" w:asciiTheme="minorEastAsia" w:hAnsiTheme="minorEastAsia" w:eastAsiaTheme="minorEastAsia" w:cstheme="minorEastAsia"/>
          <w:kern w:val="10"/>
          <w:sz w:val="24"/>
        </w:rPr>
        <w:t>%，直至扣完该项工程款。</w:t>
      </w:r>
    </w:p>
    <w:p w14:paraId="430C3A93">
      <w:pPr>
        <w:spacing w:line="360" w:lineRule="auto"/>
        <w:ind w:firstLine="0" w:firstLineChars="0"/>
        <w:rPr>
          <w:rFonts w:asciiTheme="minorEastAsia" w:hAnsiTheme="minorEastAsia" w:eastAsiaTheme="minorEastAsia" w:cstheme="minorEastAsia"/>
          <w:kern w:val="10"/>
          <w:sz w:val="24"/>
        </w:rPr>
      </w:pPr>
      <w:r>
        <w:rPr>
          <w:rFonts w:hint="eastAsia" w:asciiTheme="minorEastAsia" w:hAnsiTheme="minorEastAsia" w:eastAsiaTheme="minorEastAsia" w:cstheme="minorEastAsia"/>
          <w:kern w:val="10"/>
          <w:sz w:val="24"/>
        </w:rPr>
        <w:t>（六）如遇紧急情况，中标方响应不及时，未在规定的时间排险，每发生一次，招标方有权扣除</w:t>
      </w:r>
      <w:r>
        <w:rPr>
          <w:rFonts w:hint="eastAsia" w:asciiTheme="minorEastAsia" w:hAnsiTheme="minorEastAsia" w:eastAsiaTheme="minorEastAsia" w:cstheme="minorEastAsia"/>
          <w:kern w:val="0"/>
          <w:sz w:val="24"/>
        </w:rPr>
        <w:t>本项目总费用</w:t>
      </w:r>
      <w:r>
        <w:rPr>
          <w:rFonts w:hint="eastAsia" w:asciiTheme="minorEastAsia" w:hAnsiTheme="minorEastAsia" w:eastAsiaTheme="minorEastAsia" w:cstheme="minorEastAsia"/>
          <w:kern w:val="10"/>
          <w:sz w:val="24"/>
        </w:rPr>
        <w:t>的</w:t>
      </w:r>
      <w:r>
        <w:rPr>
          <w:rFonts w:hint="eastAsia" w:asciiTheme="minorEastAsia" w:hAnsiTheme="minorEastAsia" w:eastAsiaTheme="minorEastAsia" w:cstheme="minorEastAsia"/>
          <w:kern w:val="10"/>
          <w:sz w:val="24"/>
          <w:lang w:val="en-US" w:eastAsia="zh-CN"/>
        </w:rPr>
        <w:t>2</w:t>
      </w:r>
      <w:r>
        <w:rPr>
          <w:rFonts w:hint="eastAsia" w:asciiTheme="minorEastAsia" w:hAnsiTheme="minorEastAsia" w:eastAsiaTheme="minorEastAsia" w:cstheme="minorEastAsia"/>
          <w:kern w:val="10"/>
          <w:sz w:val="24"/>
        </w:rPr>
        <w:t>%，直至扣完该项工程款。</w:t>
      </w:r>
    </w:p>
    <w:p w14:paraId="149A817E">
      <w:pPr>
        <w:spacing w:line="360" w:lineRule="auto"/>
        <w:ind w:firstLine="0" w:firstLineChars="0"/>
        <w:rPr>
          <w:rFonts w:hint="eastAsia" w:asciiTheme="minorEastAsia" w:hAnsiTheme="minorEastAsia" w:eastAsiaTheme="minorEastAsia" w:cstheme="minorEastAsia"/>
          <w:kern w:val="10"/>
          <w:sz w:val="24"/>
        </w:rPr>
      </w:pPr>
      <w:r>
        <w:rPr>
          <w:rFonts w:hint="eastAsia" w:asciiTheme="minorEastAsia" w:hAnsiTheme="minorEastAsia" w:eastAsiaTheme="minorEastAsia" w:cstheme="minorEastAsia"/>
          <w:kern w:val="10"/>
          <w:sz w:val="24"/>
        </w:rPr>
        <w:t>（七）如因中标方能力不足导致现场设备设施损坏的，中标方应负责设备设施的维修，如产生了连锁不良反应的，招标方有权终止合同并追究中标方的责任。</w:t>
      </w:r>
    </w:p>
    <w:p w14:paraId="785D230C">
      <w:pPr>
        <w:spacing w:line="360" w:lineRule="auto"/>
        <w:ind w:firstLine="0" w:firstLineChars="0"/>
        <w:rPr>
          <w:rFonts w:asciiTheme="minorEastAsia" w:hAnsiTheme="minorEastAsia" w:eastAsiaTheme="minorEastAsia" w:cstheme="minorEastAsia"/>
          <w:kern w:val="10"/>
          <w:sz w:val="24"/>
        </w:rPr>
      </w:pPr>
      <w:r>
        <w:rPr>
          <w:rFonts w:hint="eastAsia" w:asciiTheme="minorEastAsia" w:hAnsiTheme="minorEastAsia" w:eastAsiaTheme="minorEastAsia" w:cstheme="minorEastAsia"/>
          <w:kern w:val="10"/>
          <w:sz w:val="24"/>
        </w:rPr>
        <w:t>（八）如因中标方施工时发生安全事故，导致招标方、中标方或第三方来院人员出现人身伤亡应负全部责任，招标方有权终止合同并追究中标方法律责任。</w:t>
      </w:r>
    </w:p>
    <w:p w14:paraId="07A39926">
      <w:pPr>
        <w:spacing w:line="360" w:lineRule="auto"/>
        <w:rPr>
          <w:rStyle w:val="20"/>
          <w:rFonts w:ascii="宋体" w:hAnsi="宋体"/>
          <w:sz w:val="24"/>
        </w:rPr>
      </w:pPr>
      <w:r>
        <w:rPr>
          <w:rStyle w:val="20"/>
          <w:rFonts w:hint="eastAsia" w:ascii="宋体" w:hAnsi="宋体" w:cs="宋体"/>
          <w:b/>
          <w:bCs/>
          <w:sz w:val="32"/>
          <w:szCs w:val="32"/>
        </w:rPr>
        <w:t>六</w:t>
      </w:r>
      <w:r>
        <w:rPr>
          <w:rStyle w:val="20"/>
          <w:rFonts w:ascii="宋体" w:hAnsi="宋体" w:cs="宋体"/>
          <w:b/>
          <w:bCs/>
          <w:sz w:val="32"/>
          <w:szCs w:val="32"/>
        </w:rPr>
        <w:t>、投标人资格要求</w:t>
      </w:r>
      <w:r>
        <w:rPr>
          <w:rFonts w:hint="eastAsia" w:ascii="宋体" w:hAnsi="宋体" w:eastAsia="宋体" w:cs="宋体"/>
          <w:b/>
          <w:bCs/>
          <w:color w:val="auto"/>
          <w:sz w:val="24"/>
          <w:szCs w:val="24"/>
        </w:rPr>
        <w:t>（报名资料要求）</w:t>
      </w:r>
    </w:p>
    <w:p w14:paraId="67F4B93D">
      <w:pPr>
        <w:numPr>
          <w:ilvl w:val="0"/>
          <w:numId w:val="7"/>
        </w:numPr>
        <w:tabs>
          <w:tab w:val="left" w:pos="6150"/>
        </w:tabs>
        <w:spacing w:line="360" w:lineRule="auto"/>
        <w:ind w:left="-20" w:leftChars="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基本资格条件</w:t>
      </w:r>
    </w:p>
    <w:p w14:paraId="7C579342">
      <w:pPr>
        <w:numPr>
          <w:ilvl w:val="0"/>
          <w:numId w:val="8"/>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投标人须具有独立承担民事责任的能力，具备履行合同相应能力，营业范围与本次招标项目相适应</w:t>
      </w:r>
      <w:r>
        <w:rPr>
          <w:rFonts w:hint="eastAsia" w:ascii="宋体" w:hAnsi="宋体" w:cs="宋体"/>
          <w:color w:val="auto"/>
          <w:sz w:val="24"/>
          <w:szCs w:val="24"/>
          <w:highlight w:val="none"/>
          <w:lang w:eastAsia="zh-CN"/>
        </w:rPr>
        <w:t>（</w:t>
      </w:r>
      <w:r>
        <w:rPr>
          <w:rFonts w:hint="eastAsia" w:asciiTheme="minorEastAsia" w:hAnsiTheme="minorEastAsia" w:eastAsiaTheme="minorEastAsia" w:cstheme="minorEastAsia"/>
          <w:sz w:val="24"/>
        </w:rPr>
        <w:t>包括外墙/幕墙维修施工或玻璃更换作业等内容</w:t>
      </w:r>
      <w:r>
        <w:rPr>
          <w:rFonts w:hint="eastAsia" w:ascii="宋体" w:hAnsi="宋体" w:cs="宋体"/>
          <w:color w:val="auto"/>
          <w:sz w:val="24"/>
          <w:szCs w:val="24"/>
          <w:highlight w:val="none"/>
          <w:lang w:eastAsia="zh-CN"/>
        </w:rPr>
        <w:t>），</w:t>
      </w:r>
      <w:r>
        <w:rPr>
          <w:rFonts w:hint="eastAsia" w:asciiTheme="minorEastAsia" w:hAnsiTheme="minorEastAsia" w:eastAsiaTheme="minorEastAsia" w:cstheme="minorEastAsia"/>
          <w:sz w:val="24"/>
        </w:rPr>
        <w:t>营业执照有效期内；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提供：营业执照复印件（标注出与本次招标项目相符合的经营范围）</w:t>
      </w:r>
      <w:r>
        <w:rPr>
          <w:rFonts w:hint="eastAsia" w:ascii="宋体" w:hAnsi="宋体" w:eastAsia="宋体" w:cs="宋体"/>
          <w:color w:val="auto"/>
          <w:sz w:val="24"/>
          <w:szCs w:val="24"/>
          <w:highlight w:val="none"/>
        </w:rPr>
        <w:t>】</w:t>
      </w:r>
    </w:p>
    <w:p w14:paraId="7A336E29">
      <w:pPr>
        <w:numPr>
          <w:ilvl w:val="0"/>
          <w:numId w:val="8"/>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提供法定代表人身份证明书、法定代表人授权委托书。【</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提供：法定代表人身份证明书、法定代表人授权委托书（附件1）</w:t>
      </w:r>
      <w:r>
        <w:rPr>
          <w:rFonts w:hint="eastAsia" w:ascii="宋体" w:hAnsi="宋体" w:eastAsia="宋体" w:cs="宋体"/>
          <w:color w:val="auto"/>
          <w:sz w:val="24"/>
          <w:szCs w:val="24"/>
          <w:highlight w:val="none"/>
        </w:rPr>
        <w:t>。】</w:t>
      </w:r>
    </w:p>
    <w:p w14:paraId="2B7E3D9B">
      <w:pPr>
        <w:numPr>
          <w:ilvl w:val="0"/>
          <w:numId w:val="8"/>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年内，在参加政府采购活动及经营活动中没有重大违法记录。【</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提供：投标函（附件2）</w:t>
      </w:r>
      <w:r>
        <w:rPr>
          <w:rFonts w:hint="eastAsia" w:ascii="宋体" w:hAnsi="宋体" w:eastAsia="宋体" w:cs="宋体"/>
          <w:color w:val="auto"/>
          <w:sz w:val="24"/>
          <w:szCs w:val="24"/>
          <w:highlight w:val="none"/>
        </w:rPr>
        <w:t>】</w:t>
      </w:r>
    </w:p>
    <w:p w14:paraId="3CC7F96B">
      <w:pPr>
        <w:numPr>
          <w:ilvl w:val="0"/>
          <w:numId w:val="8"/>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00C22FDE">
      <w:pPr>
        <w:numPr>
          <w:ilvl w:val="0"/>
          <w:numId w:val="7"/>
        </w:numPr>
        <w:tabs>
          <w:tab w:val="left" w:pos="6150"/>
        </w:tabs>
        <w:spacing w:line="360" w:lineRule="auto"/>
        <w:ind w:firstLine="562" w:firstLineChars="200"/>
        <w:rPr>
          <w:rStyle w:val="20"/>
          <w:rFonts w:ascii="宋体" w:hAnsi="宋体" w:cs="宋体"/>
          <w:b/>
          <w:bCs/>
          <w:sz w:val="28"/>
          <w:szCs w:val="28"/>
        </w:rPr>
      </w:pPr>
      <w:r>
        <w:rPr>
          <w:rStyle w:val="20"/>
          <w:rFonts w:ascii="宋体" w:hAnsi="宋体" w:cs="宋体"/>
          <w:b/>
          <w:bCs/>
          <w:sz w:val="28"/>
          <w:szCs w:val="28"/>
        </w:rPr>
        <w:t>特定资格条件</w:t>
      </w:r>
    </w:p>
    <w:p w14:paraId="75020C87">
      <w:pPr>
        <w:spacing w:line="360" w:lineRule="auto"/>
        <w:ind w:firstLine="420"/>
        <w:rPr>
          <w:rStyle w:val="20"/>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lang w:val="en-US" w:eastAsia="zh-CN"/>
        </w:rPr>
        <w:t>1</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rPr>
        <w:t>投标人须提供至少3名应急管理部门颁发的高处作业证，并提供自2024年1月以来任意一个月的社保证明；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Style w:val="20"/>
          <w:rFonts w:hint="eastAsia" w:asciiTheme="minorEastAsia" w:hAnsiTheme="minorEastAsia" w:eastAsiaTheme="minorEastAsia" w:cstheme="minorEastAsia"/>
          <w:sz w:val="24"/>
          <w:u w:val="single"/>
        </w:rPr>
        <w:t>人员资质和社保缴纳证明</w:t>
      </w:r>
      <w:r>
        <w:rPr>
          <w:rStyle w:val="20"/>
          <w:rFonts w:hint="eastAsia" w:asciiTheme="minorEastAsia" w:hAnsiTheme="minorEastAsia" w:eastAsiaTheme="minorEastAsia" w:cstheme="minorEastAsia"/>
          <w:sz w:val="24"/>
          <w:u w:val="single"/>
          <w:lang w:eastAsia="zh-CN"/>
        </w:rPr>
        <w:t>，</w:t>
      </w:r>
      <w:r>
        <w:rPr>
          <w:rStyle w:val="20"/>
          <w:rFonts w:hint="eastAsia" w:asciiTheme="minorEastAsia" w:hAnsiTheme="minorEastAsia" w:eastAsiaTheme="minorEastAsia" w:cstheme="minorEastAsia"/>
          <w:sz w:val="24"/>
          <w:u w:val="single"/>
          <w:lang w:val="en-US" w:eastAsia="zh-CN"/>
        </w:rPr>
        <w:t>按顺序提供</w:t>
      </w:r>
      <w:r>
        <w:rPr>
          <w:rStyle w:val="20"/>
          <w:rFonts w:hint="eastAsia" w:asciiTheme="minorEastAsia" w:hAnsiTheme="minorEastAsia" w:eastAsiaTheme="minorEastAsia" w:cstheme="minorEastAsia"/>
          <w:sz w:val="24"/>
        </w:rPr>
        <w:t>】</w:t>
      </w:r>
    </w:p>
    <w:p w14:paraId="6326A274">
      <w:pPr>
        <w:numPr>
          <w:ilvl w:val="255"/>
          <w:numId w:val="0"/>
        </w:numPr>
        <w:tabs>
          <w:tab w:val="left" w:pos="6150"/>
        </w:tabs>
        <w:spacing w:line="360" w:lineRule="auto"/>
        <w:ind w:left="420" w:leftChars="200"/>
        <w:rPr>
          <w:rFonts w:hint="default" w:eastAsiaTheme="minorEastAsia"/>
          <w:lang w:val="en-US" w:eastAsia="zh-CN"/>
        </w:rPr>
      </w:pPr>
      <w:r>
        <w:rPr>
          <w:rStyle w:val="20"/>
          <w:rFonts w:hint="eastAsia" w:asciiTheme="minorEastAsia" w:hAnsiTheme="minorEastAsia" w:eastAsiaTheme="minorEastAsia" w:cstheme="minorEastAsia"/>
          <w:sz w:val="24"/>
          <w:lang w:val="en-US" w:eastAsia="zh-CN"/>
        </w:rPr>
        <w:t xml:space="preserve"> 2、</w:t>
      </w:r>
      <w:r>
        <w:rPr>
          <w:rFonts w:hint="eastAsia" w:asciiTheme="minorEastAsia" w:hAnsiTheme="minorEastAsia" w:eastAsiaTheme="minorEastAsia" w:cstheme="minorEastAsia"/>
          <w:sz w:val="24"/>
        </w:rPr>
        <w:t>投标人须具有</w:t>
      </w:r>
      <w:r>
        <w:rPr>
          <w:rStyle w:val="20"/>
          <w:rFonts w:hint="eastAsia" w:asciiTheme="minorEastAsia" w:hAnsiTheme="minorEastAsia" w:eastAsiaTheme="minorEastAsia" w:cstheme="minorEastAsia"/>
          <w:sz w:val="24"/>
          <w:lang w:val="en-US" w:eastAsia="zh-CN"/>
        </w:rPr>
        <w:t>建筑幕墙工程专业承包企业二级资质：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cs="宋体"/>
          <w:color w:val="auto"/>
          <w:sz w:val="24"/>
          <w:szCs w:val="24"/>
          <w:highlight w:val="none"/>
          <w:u w:val="single"/>
          <w:lang w:val="en-US" w:eastAsia="zh-CN"/>
        </w:rPr>
        <w:t>以上</w:t>
      </w:r>
      <w:r>
        <w:rPr>
          <w:rStyle w:val="20"/>
          <w:rFonts w:hint="eastAsia" w:asciiTheme="minorEastAsia" w:hAnsiTheme="minorEastAsia" w:eastAsiaTheme="minorEastAsia" w:cstheme="minorEastAsia"/>
          <w:sz w:val="24"/>
          <w:u w:val="single"/>
        </w:rPr>
        <w:t>资质</w:t>
      </w:r>
      <w:r>
        <w:rPr>
          <w:rStyle w:val="20"/>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 xml:space="preserve"> </w:t>
      </w:r>
    </w:p>
    <w:p w14:paraId="211F3290">
      <w:pPr>
        <w:spacing w:line="360" w:lineRule="auto"/>
        <w:ind w:firstLine="482" w:firstLineChars="200"/>
        <w:rPr>
          <w:rStyle w:val="20"/>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lang w:val="en-US" w:eastAsia="zh-CN"/>
        </w:rPr>
        <w:t>3</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rPr>
        <w:t>近三年以来，投标人提供至少一例类似钢化玻璃更换的业绩证明，金额10万元以上（提供加盖公章合同或甲方出具的维修完工工单等类似证明均可）；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cs="宋体"/>
          <w:color w:val="auto"/>
          <w:sz w:val="24"/>
          <w:szCs w:val="24"/>
          <w:highlight w:val="none"/>
          <w:u w:val="single"/>
          <w:lang w:val="en-US" w:eastAsia="zh-CN"/>
        </w:rPr>
        <w:t>以上</w:t>
      </w:r>
      <w:r>
        <w:rPr>
          <w:rStyle w:val="20"/>
          <w:rFonts w:hint="eastAsia" w:asciiTheme="minorEastAsia" w:hAnsiTheme="minorEastAsia" w:eastAsiaTheme="minorEastAsia" w:cstheme="minorEastAsia"/>
          <w:sz w:val="24"/>
          <w:u w:val="single"/>
        </w:rPr>
        <w:t>资质</w:t>
      </w:r>
      <w:r>
        <w:rPr>
          <w:rStyle w:val="20"/>
          <w:rFonts w:hint="eastAsia" w:asciiTheme="minorEastAsia" w:hAnsiTheme="minorEastAsia" w:eastAsiaTheme="minorEastAsia" w:cstheme="minorEastAsia"/>
          <w:sz w:val="24"/>
        </w:rPr>
        <w:t>】</w:t>
      </w:r>
    </w:p>
    <w:p w14:paraId="09FE5EC0">
      <w:pPr>
        <w:rPr>
          <w:rStyle w:val="20"/>
          <w:rFonts w:ascii="宋体" w:hAnsi="宋体"/>
          <w:color w:val="00B0F0"/>
          <w:sz w:val="24"/>
        </w:rPr>
      </w:pPr>
      <w:r>
        <w:rPr>
          <w:rStyle w:val="20"/>
          <w:rFonts w:hint="eastAsia" w:ascii="宋体" w:hAnsi="宋体" w:cs="宋体"/>
          <w:b/>
          <w:bCs/>
          <w:sz w:val="32"/>
          <w:szCs w:val="32"/>
        </w:rPr>
        <w:t>七</w:t>
      </w:r>
      <w:r>
        <w:rPr>
          <w:rStyle w:val="20"/>
          <w:rFonts w:ascii="宋体" w:hAnsi="宋体" w:cs="宋体"/>
          <w:b/>
          <w:bCs/>
          <w:sz w:val="32"/>
          <w:szCs w:val="32"/>
        </w:rPr>
        <w:t>、报名、现场勘察</w:t>
      </w:r>
    </w:p>
    <w:p w14:paraId="6848EE83">
      <w:pPr>
        <w:numPr>
          <w:ilvl w:val="0"/>
          <w:numId w:val="9"/>
        </w:numPr>
        <w:spacing w:line="360" w:lineRule="auto"/>
        <w:ind w:left="-20" w:leftChars="0" w:firstLine="42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报名方式：</w:t>
      </w:r>
      <w:r>
        <w:rPr>
          <w:rFonts w:hint="eastAsia" w:ascii="宋体" w:hAnsi="宋体" w:eastAsia="宋体" w:cs="宋体"/>
          <w:color w:val="auto"/>
          <w:sz w:val="24"/>
          <w:szCs w:val="24"/>
          <w:shd w:val="clear" w:color="auto" w:fill="FFFFFF"/>
        </w:rPr>
        <w:t>将报名资料于报名时间内发送至邮箱进行</w:t>
      </w:r>
      <w:r>
        <w:rPr>
          <w:rFonts w:hint="eastAsia" w:ascii="宋体" w:hAnsi="宋体" w:eastAsia="宋体" w:cs="宋体"/>
          <w:b w:val="0"/>
          <w:bCs w:val="0"/>
          <w:color w:val="auto"/>
          <w:sz w:val="24"/>
          <w:szCs w:val="24"/>
          <w:shd w:val="clear" w:color="auto" w:fill="FFFFFF"/>
        </w:rPr>
        <w:t>网上报名</w:t>
      </w:r>
      <w:r>
        <w:rPr>
          <w:rFonts w:hint="eastAsia" w:ascii="宋体" w:hAnsi="宋体" w:eastAsia="宋体" w:cs="宋体"/>
          <w:color w:val="auto"/>
          <w:sz w:val="24"/>
          <w:szCs w:val="24"/>
          <w:shd w:val="clear" w:color="auto" w:fill="FFFFFF"/>
        </w:rPr>
        <w:t>，进行资质初审。（报名邮箱：2987352792@qq.com ；报名时间：详见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color w:val="auto"/>
          <w:sz w:val="24"/>
          <w:szCs w:val="24"/>
          <w:shd w:val="clear" w:color="auto" w:fill="FFFFFF"/>
        </w:rPr>
        <w:t>）</w:t>
      </w:r>
    </w:p>
    <w:p w14:paraId="0AFEEE68">
      <w:pPr>
        <w:numPr>
          <w:ilvl w:val="0"/>
          <w:numId w:val="9"/>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报名资料</w:t>
      </w:r>
      <w:r>
        <w:rPr>
          <w:rFonts w:hint="eastAsia" w:ascii="宋体" w:hAnsi="宋体" w:eastAsia="宋体" w:cs="宋体"/>
          <w:b/>
          <w:bCs/>
          <w:color w:val="auto"/>
          <w:sz w:val="24"/>
          <w:szCs w:val="24"/>
          <w:shd w:val="clear" w:color="auto" w:fill="FFFFFF"/>
          <w:lang w:val="en-US" w:eastAsia="zh-CN"/>
        </w:rPr>
        <w:t>的</w:t>
      </w:r>
      <w:r>
        <w:rPr>
          <w:rFonts w:hint="eastAsia" w:ascii="宋体" w:hAnsi="宋体" w:eastAsia="宋体" w:cs="宋体"/>
          <w:b/>
          <w:bCs/>
          <w:color w:val="auto"/>
          <w:sz w:val="24"/>
          <w:szCs w:val="24"/>
          <w:shd w:val="clear" w:color="auto" w:fill="FFFFFF"/>
        </w:rPr>
        <w:t>编制</w:t>
      </w:r>
      <w:r>
        <w:rPr>
          <w:rFonts w:hint="eastAsia" w:ascii="宋体" w:hAnsi="宋体" w:eastAsia="宋体" w:cs="宋体"/>
          <w:b/>
          <w:bCs/>
          <w:color w:val="auto"/>
          <w:sz w:val="24"/>
          <w:szCs w:val="24"/>
          <w:shd w:val="clear" w:color="auto" w:fill="FFFFFF"/>
          <w:lang w:eastAsia="zh-CN"/>
        </w:rPr>
        <w:t>：</w:t>
      </w:r>
    </w:p>
    <w:p w14:paraId="687AF132">
      <w:pPr>
        <w:numPr>
          <w:ilvl w:val="0"/>
          <w:numId w:val="10"/>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报名资料内容：</w:t>
      </w:r>
    </w:p>
    <w:p w14:paraId="634B8452">
      <w:pPr>
        <w:numPr>
          <w:ilvl w:val="0"/>
          <w:numId w:val="11"/>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报名资料封面及目录。</w:t>
      </w:r>
    </w:p>
    <w:p w14:paraId="3AE398B2">
      <w:pPr>
        <w:numPr>
          <w:ilvl w:val="0"/>
          <w:numId w:val="11"/>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“投标人资格要求”中所有资料复印件（按照“投标人资格要求”中的顺序进行编排）。</w:t>
      </w:r>
    </w:p>
    <w:p w14:paraId="60117B56">
      <w:pPr>
        <w:numPr>
          <w:ilvl w:val="0"/>
          <w:numId w:val="11"/>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其他（投标人自行补充）。</w:t>
      </w:r>
    </w:p>
    <w:p w14:paraId="6708304A">
      <w:pPr>
        <w:numPr>
          <w:ilvl w:val="0"/>
          <w:numId w:val="10"/>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报名资料格式：所有报名资料必须</w:t>
      </w:r>
      <w:r>
        <w:rPr>
          <w:rFonts w:hint="eastAsia" w:ascii="宋体" w:hAnsi="宋体" w:eastAsia="宋体" w:cs="宋体"/>
          <w:color w:val="auto"/>
          <w:sz w:val="24"/>
          <w:szCs w:val="24"/>
          <w:shd w:val="clear" w:color="auto" w:fill="FFFFFF"/>
          <w:lang w:val="en-US" w:eastAsia="zh-CN"/>
        </w:rPr>
        <w:t>形成</w:t>
      </w:r>
      <w:r>
        <w:rPr>
          <w:rFonts w:hint="eastAsia" w:ascii="宋体" w:hAnsi="宋体" w:eastAsia="宋体" w:cs="宋体"/>
          <w:color w:val="auto"/>
          <w:sz w:val="24"/>
          <w:szCs w:val="24"/>
          <w:shd w:val="clear" w:color="auto" w:fill="FFFFFF"/>
        </w:rPr>
        <w:t>1个</w:t>
      </w:r>
      <w:r>
        <w:rPr>
          <w:rFonts w:hint="eastAsia" w:ascii="宋体" w:hAnsi="宋体" w:eastAsia="宋体" w:cs="宋体"/>
          <w:color w:val="auto"/>
          <w:sz w:val="24"/>
          <w:szCs w:val="24"/>
          <w:shd w:val="clear" w:color="auto" w:fill="FFFFFF"/>
          <w:lang w:val="en-US" w:eastAsia="zh-CN"/>
        </w:rPr>
        <w:t>PDF</w:t>
      </w:r>
      <w:r>
        <w:rPr>
          <w:rFonts w:hint="eastAsia" w:ascii="宋体" w:hAnsi="宋体" w:eastAsia="宋体" w:cs="宋体"/>
          <w:color w:val="auto"/>
          <w:sz w:val="24"/>
          <w:szCs w:val="24"/>
          <w:shd w:val="clear" w:color="auto" w:fill="FFFFFF"/>
          <w:lang w:eastAsia="zh-CN"/>
        </w:rPr>
        <w:t>。</w:t>
      </w:r>
    </w:p>
    <w:p w14:paraId="055F32F4">
      <w:pPr>
        <w:numPr>
          <w:ilvl w:val="0"/>
          <w:numId w:val="10"/>
        </w:numPr>
        <w:spacing w:line="360" w:lineRule="auto"/>
        <w:ind w:left="0" w:leftChars="0" w:firstLine="400" w:firstLineChars="0"/>
        <w:jc w:val="left"/>
        <w:rPr>
          <w:rFonts w:hint="eastAsia"/>
        </w:rPr>
      </w:pPr>
      <w:r>
        <w:rPr>
          <w:rFonts w:hint="eastAsia" w:ascii="宋体" w:hAnsi="宋体" w:eastAsia="宋体" w:cs="宋体"/>
          <w:color w:val="auto"/>
          <w:sz w:val="24"/>
          <w:szCs w:val="24"/>
          <w:shd w:val="clear" w:color="auto" w:fill="FFFFFF"/>
          <w:lang w:val="en-US" w:eastAsia="zh-CN"/>
        </w:rPr>
        <w:t>报名资料和报名邮件的命名规范：</w:t>
      </w:r>
      <w:r>
        <w:rPr>
          <w:rFonts w:hint="eastAsia" w:ascii="宋体" w:hAnsi="宋体" w:eastAsia="宋体" w:cs="宋体"/>
          <w:color w:val="auto"/>
          <w:sz w:val="24"/>
          <w:szCs w:val="24"/>
          <w:u w:val="none"/>
          <w:shd w:val="clear" w:color="auto" w:fill="FFFFFF"/>
        </w:rPr>
        <w:t>“公司</w:t>
      </w:r>
      <w:r>
        <w:rPr>
          <w:rFonts w:hint="eastAsia" w:ascii="宋体" w:hAnsi="宋体" w:eastAsia="宋体" w:cs="宋体"/>
          <w:color w:val="auto"/>
          <w:sz w:val="24"/>
          <w:szCs w:val="24"/>
          <w:u w:val="none"/>
          <w:shd w:val="clear" w:color="auto" w:fill="FFFFFF"/>
          <w:lang w:val="en-US" w:eastAsia="zh-CN"/>
        </w:rPr>
        <w:t>完整全称+</w:t>
      </w:r>
      <w:r>
        <w:rPr>
          <w:rFonts w:hint="eastAsia" w:ascii="宋体" w:hAnsi="宋体" w:eastAsia="宋体" w:cs="宋体"/>
          <w:color w:val="auto"/>
          <w:sz w:val="24"/>
          <w:szCs w:val="24"/>
          <w:u w:val="none"/>
          <w:shd w:val="clear" w:color="auto" w:fill="FFFFFF"/>
        </w:rPr>
        <w:t>项目名称</w:t>
      </w:r>
      <w:r>
        <w:rPr>
          <w:rFonts w:hint="eastAsia" w:ascii="宋体" w:hAnsi="宋体" w:eastAsia="宋体" w:cs="宋体"/>
          <w:color w:val="auto"/>
          <w:sz w:val="24"/>
          <w:szCs w:val="24"/>
          <w:u w:val="none"/>
          <w:shd w:val="clear" w:color="auto" w:fill="FFFFFF"/>
          <w:lang w:val="en-US" w:eastAsia="zh-CN"/>
        </w:rPr>
        <w:t xml:space="preserve"> 报名资料”</w:t>
      </w:r>
    </w:p>
    <w:p w14:paraId="6605DE9E">
      <w:pPr>
        <w:numPr>
          <w:ilvl w:val="0"/>
          <w:numId w:val="10"/>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报名资料数量：1份。</w:t>
      </w:r>
    </w:p>
    <w:p w14:paraId="1C6336D6">
      <w:pPr>
        <w:numPr>
          <w:ilvl w:val="0"/>
          <w:numId w:val="10"/>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报名资料盖章：所有资料均</w:t>
      </w:r>
      <w:r>
        <w:rPr>
          <w:rFonts w:hint="eastAsia" w:ascii="宋体" w:hAnsi="宋体" w:eastAsia="宋体" w:cs="宋体"/>
          <w:color w:val="auto"/>
          <w:sz w:val="24"/>
          <w:szCs w:val="24"/>
          <w:shd w:val="clear" w:color="auto" w:fill="FFFFFF"/>
          <w:lang w:val="en-US" w:eastAsia="zh-CN"/>
        </w:rPr>
        <w:t>须</w:t>
      </w:r>
      <w:r>
        <w:rPr>
          <w:rFonts w:hint="eastAsia" w:ascii="宋体" w:hAnsi="宋体" w:eastAsia="宋体" w:cs="宋体"/>
          <w:color w:val="auto"/>
          <w:sz w:val="24"/>
          <w:szCs w:val="24"/>
          <w:shd w:val="clear" w:color="auto" w:fill="FFFFFF"/>
        </w:rPr>
        <w:t>盖投标人鲜章。</w:t>
      </w:r>
    </w:p>
    <w:p w14:paraId="25B72994">
      <w:pPr>
        <w:numPr>
          <w:ilvl w:val="0"/>
          <w:numId w:val="9"/>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现场勘察</w:t>
      </w:r>
      <w:r>
        <w:rPr>
          <w:rFonts w:hint="eastAsia" w:ascii="宋体" w:hAnsi="宋体" w:eastAsia="宋体" w:cs="宋体"/>
          <w:b/>
          <w:bCs/>
          <w:color w:val="auto"/>
          <w:sz w:val="24"/>
          <w:szCs w:val="24"/>
          <w:shd w:val="clear" w:color="auto" w:fill="FFFFFF"/>
          <w:lang w:eastAsia="zh-CN"/>
        </w:rPr>
        <w:t>：</w:t>
      </w:r>
    </w:p>
    <w:p w14:paraId="154EFE67">
      <w:pPr>
        <w:numPr>
          <w:ilvl w:val="0"/>
          <w:numId w:val="0"/>
        </w:num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投标单位自行勘察现场，以了解本项目实施的现场情况。凡是参与投标的单位，无论勘察现场与否，均视为充分了解本项目的实施条件，若有疑议，请于投标前联系。</w:t>
      </w:r>
      <w:r>
        <w:rPr>
          <w:rFonts w:hint="eastAsia" w:ascii="宋体" w:hAnsi="宋体" w:eastAsia="宋体" w:cs="宋体"/>
          <w:color w:val="auto"/>
          <w:sz w:val="24"/>
          <w:szCs w:val="24"/>
          <w:lang w:val="en-US" w:eastAsia="zh-CN"/>
        </w:rPr>
        <w:t>现场勘察联系人及联系方式：</w:t>
      </w:r>
      <w:r>
        <w:rPr>
          <w:rFonts w:hint="eastAsia" w:ascii="宋体" w:hAnsi="宋体" w:eastAsia="宋体" w:cs="宋体"/>
          <w:color w:val="auto"/>
          <w:sz w:val="24"/>
          <w:szCs w:val="24"/>
          <w:shd w:val="clear" w:color="auto" w:fill="FFFFFF"/>
        </w:rPr>
        <w:t>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b w:val="0"/>
          <w:bCs w:val="0"/>
          <w:color w:val="auto"/>
          <w:sz w:val="24"/>
          <w:szCs w:val="24"/>
          <w:shd w:val="clear" w:color="auto" w:fill="FFFFFF"/>
          <w:lang w:val="en-US" w:eastAsia="zh-CN"/>
        </w:rPr>
        <w:t>。</w:t>
      </w:r>
    </w:p>
    <w:p w14:paraId="78DC7A10">
      <w:pPr>
        <w:spacing w:line="360" w:lineRule="auto"/>
        <w:ind w:right="25" w:rightChars="12"/>
        <w:rPr>
          <w:rStyle w:val="20"/>
          <w:rFonts w:ascii="宋体" w:hAnsi="宋体" w:cs="宋体"/>
          <w:b/>
          <w:bCs/>
          <w:sz w:val="32"/>
          <w:szCs w:val="32"/>
        </w:rPr>
      </w:pPr>
      <w:r>
        <w:rPr>
          <w:rStyle w:val="20"/>
          <w:rFonts w:hint="eastAsia" w:ascii="宋体" w:hAnsi="宋体" w:cs="宋体"/>
          <w:b/>
          <w:bCs/>
          <w:sz w:val="32"/>
          <w:szCs w:val="32"/>
        </w:rPr>
        <w:t>八</w:t>
      </w:r>
      <w:r>
        <w:rPr>
          <w:rStyle w:val="20"/>
          <w:rFonts w:ascii="宋体" w:hAnsi="宋体" w:cs="宋体"/>
          <w:b/>
          <w:bCs/>
          <w:sz w:val="32"/>
          <w:szCs w:val="32"/>
        </w:rPr>
        <w:t>、投标须知</w:t>
      </w:r>
    </w:p>
    <w:p w14:paraId="63EDD6F4">
      <w:pPr>
        <w:numPr>
          <w:ilvl w:val="0"/>
          <w:numId w:val="12"/>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投标费用</w:t>
      </w:r>
      <w:r>
        <w:rPr>
          <w:rFonts w:hint="eastAsia" w:ascii="宋体" w:hAnsi="宋体" w:eastAsia="宋体" w:cs="宋体"/>
          <w:b/>
          <w:bCs/>
          <w:color w:val="auto"/>
          <w:sz w:val="24"/>
          <w:szCs w:val="24"/>
          <w:shd w:val="clear" w:color="auto" w:fill="FFFFFF"/>
          <w:lang w:val="en-US" w:eastAsia="zh-CN"/>
        </w:rPr>
        <w:t>及招标文件获取</w:t>
      </w:r>
      <w:r>
        <w:rPr>
          <w:rFonts w:hint="eastAsia" w:ascii="宋体" w:hAnsi="宋体" w:eastAsia="宋体" w:cs="宋体"/>
          <w:b/>
          <w:bCs/>
          <w:color w:val="auto"/>
          <w:sz w:val="24"/>
          <w:szCs w:val="24"/>
          <w:shd w:val="clear" w:color="auto" w:fill="FFFFFF"/>
        </w:rPr>
        <w:t>：</w:t>
      </w:r>
      <w:r>
        <w:rPr>
          <w:rFonts w:hint="eastAsia" w:ascii="宋体" w:hAnsi="宋体" w:eastAsia="宋体" w:cs="宋体"/>
          <w:color w:val="auto"/>
          <w:sz w:val="24"/>
          <w:szCs w:val="24"/>
          <w:shd w:val="clear" w:color="auto" w:fill="FFFFFF"/>
        </w:rPr>
        <w:t>招标文件无需购买</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各投标人自行在重医</w:t>
      </w:r>
      <w:r>
        <w:rPr>
          <w:rFonts w:hint="eastAsia" w:ascii="宋体" w:hAnsi="宋体" w:eastAsia="宋体" w:cs="宋体"/>
          <w:color w:val="auto"/>
          <w:sz w:val="24"/>
          <w:szCs w:val="24"/>
          <w:shd w:val="clear" w:color="auto" w:fill="FFFFFF"/>
          <w:lang w:val="en-US" w:eastAsia="zh-CN"/>
        </w:rPr>
        <w:t>附</w:t>
      </w:r>
      <w:r>
        <w:rPr>
          <w:rFonts w:hint="eastAsia" w:ascii="宋体" w:hAnsi="宋体" w:eastAsia="宋体" w:cs="宋体"/>
          <w:color w:val="auto"/>
          <w:sz w:val="24"/>
          <w:szCs w:val="24"/>
          <w:shd w:val="clear" w:color="auto" w:fill="FFFFFF"/>
        </w:rPr>
        <w:t>一院官网下载，并承担投标文件编制与递交所发生的一切费用，在任何情况下，招标单位对上述费用均不承担任何责任。</w:t>
      </w:r>
    </w:p>
    <w:p w14:paraId="66FB1E4C">
      <w:pPr>
        <w:numPr>
          <w:ilvl w:val="0"/>
          <w:numId w:val="12"/>
        </w:numPr>
        <w:spacing w:line="360" w:lineRule="auto"/>
        <w:ind w:left="-20" w:leftChars="0" w:firstLine="42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投标文件的编制：</w:t>
      </w:r>
    </w:p>
    <w:p w14:paraId="34A5602E">
      <w:pPr>
        <w:numPr>
          <w:ilvl w:val="0"/>
          <w:numId w:val="13"/>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投标文件</w:t>
      </w:r>
      <w:r>
        <w:rPr>
          <w:rFonts w:hint="eastAsia" w:ascii="宋体" w:hAnsi="宋体" w:eastAsia="宋体" w:cs="宋体"/>
          <w:b/>
          <w:bCs/>
          <w:color w:val="auto"/>
          <w:sz w:val="24"/>
          <w:szCs w:val="24"/>
          <w:shd w:val="clear" w:color="auto" w:fill="FFFFFF"/>
          <w:lang w:val="en-US" w:eastAsia="zh-CN"/>
        </w:rPr>
        <w:t>的组成</w:t>
      </w:r>
      <w:r>
        <w:rPr>
          <w:rFonts w:hint="eastAsia" w:ascii="宋体" w:hAnsi="宋体" w:eastAsia="宋体" w:cs="宋体"/>
          <w:b/>
          <w:bCs/>
          <w:color w:val="auto"/>
          <w:sz w:val="24"/>
          <w:szCs w:val="24"/>
          <w:shd w:val="clear" w:color="auto" w:fill="FFFFFF"/>
        </w:rPr>
        <w:t>（包含但不限于）</w:t>
      </w:r>
      <w:r>
        <w:rPr>
          <w:rFonts w:hint="eastAsia" w:ascii="宋体" w:hAnsi="宋体" w:eastAsia="宋体" w:cs="宋体"/>
          <w:color w:val="auto"/>
          <w:sz w:val="24"/>
          <w:szCs w:val="24"/>
          <w:shd w:val="clear" w:color="auto" w:fill="FFFFFF"/>
        </w:rPr>
        <w:t>：</w:t>
      </w:r>
    </w:p>
    <w:p w14:paraId="0DE8A3DD">
      <w:pPr>
        <w:numPr>
          <w:ilvl w:val="0"/>
          <w:numId w:val="14"/>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封面及目录。</w:t>
      </w:r>
    </w:p>
    <w:p w14:paraId="17EB555D">
      <w:pPr>
        <w:numPr>
          <w:ilvl w:val="0"/>
          <w:numId w:val="14"/>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（附件3）</w:t>
      </w:r>
      <w:r>
        <w:rPr>
          <w:rFonts w:hint="eastAsia" w:ascii="宋体" w:hAnsi="宋体" w:eastAsia="宋体" w:cs="宋体"/>
          <w:color w:val="auto"/>
          <w:sz w:val="24"/>
          <w:szCs w:val="24"/>
          <w:shd w:val="clear" w:color="auto" w:fill="FFFFFF"/>
        </w:rPr>
        <w:t>。</w:t>
      </w:r>
    </w:p>
    <w:p w14:paraId="41949036">
      <w:pPr>
        <w:numPr>
          <w:ilvl w:val="0"/>
          <w:numId w:val="14"/>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shd w:val="clear" w:color="auto" w:fill="FFFFFF"/>
        </w:rPr>
        <w:t>法定代表人身份证明书、法定代表人授权委托书（附件1）</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none"/>
          <w:shd w:val="clear" w:color="auto" w:fill="FFFFFF"/>
        </w:rPr>
        <w:t>被授权人必须为</w:t>
      </w:r>
      <w:r>
        <w:rPr>
          <w:rFonts w:hint="eastAsia" w:ascii="宋体" w:hAnsi="宋体" w:eastAsia="宋体" w:cs="宋体"/>
          <w:color w:val="auto"/>
          <w:sz w:val="24"/>
          <w:szCs w:val="24"/>
          <w:u w:val="none"/>
          <w:lang w:val="en-US" w:eastAsia="zh-CN"/>
        </w:rPr>
        <w:t>投标单位的</w:t>
      </w:r>
      <w:r>
        <w:rPr>
          <w:rFonts w:hint="eastAsia" w:ascii="宋体" w:hAnsi="宋体" w:eastAsia="宋体" w:cs="宋体"/>
          <w:color w:val="auto"/>
          <w:sz w:val="24"/>
          <w:szCs w:val="24"/>
          <w:u w:val="none"/>
        </w:rPr>
        <w:t>在职员工</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并提供投标单位购买的社保证明作为证明</w:t>
      </w:r>
      <w:r>
        <w:rPr>
          <w:rFonts w:hint="eastAsia" w:ascii="宋体" w:hAnsi="宋体" w:eastAsia="宋体" w:cs="宋体"/>
          <w:color w:val="auto"/>
          <w:sz w:val="24"/>
          <w:szCs w:val="24"/>
          <w:shd w:val="clear" w:color="auto" w:fill="FFFFFF"/>
          <w:lang w:eastAsia="zh-CN"/>
        </w:rPr>
        <w:t>）</w:t>
      </w:r>
    </w:p>
    <w:p w14:paraId="31B82FB0">
      <w:pPr>
        <w:numPr>
          <w:ilvl w:val="0"/>
          <w:numId w:val="14"/>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投标函（附件2）。</w:t>
      </w:r>
      <w:r>
        <w:rPr>
          <w:rFonts w:hint="eastAsia" w:ascii="宋体" w:hAnsi="宋体" w:eastAsia="宋体" w:cs="宋体"/>
          <w:color w:val="auto"/>
          <w:sz w:val="24"/>
          <w:szCs w:val="24"/>
          <w:u w:val="none"/>
          <w:shd w:val="clear" w:color="auto" w:fill="FFFFFF"/>
          <w:lang w:eastAsia="zh-CN"/>
        </w:rPr>
        <w:t>（</w:t>
      </w:r>
      <w:r>
        <w:rPr>
          <w:rFonts w:hint="eastAsia" w:ascii="宋体" w:hAnsi="宋体" w:eastAsia="宋体" w:cs="宋体"/>
          <w:color w:val="auto"/>
          <w:sz w:val="24"/>
          <w:szCs w:val="24"/>
          <w:u w:val="none"/>
          <w:shd w:val="clear" w:color="auto" w:fill="FFFFFF"/>
        </w:rPr>
        <w:t>实质性响应本招标文件内容</w:t>
      </w:r>
      <w:r>
        <w:rPr>
          <w:rFonts w:hint="eastAsia" w:ascii="宋体" w:hAnsi="宋体" w:eastAsia="宋体" w:cs="宋体"/>
          <w:color w:val="auto"/>
          <w:sz w:val="24"/>
          <w:szCs w:val="24"/>
          <w:u w:val="none"/>
          <w:shd w:val="clear" w:color="auto" w:fill="FFFFFF"/>
          <w:lang w:eastAsia="zh-CN"/>
        </w:rPr>
        <w:t>）</w:t>
      </w:r>
    </w:p>
    <w:p w14:paraId="2C7CF1AC">
      <w:pPr>
        <w:numPr>
          <w:ilvl w:val="0"/>
          <w:numId w:val="14"/>
        </w:numPr>
        <w:spacing w:line="360" w:lineRule="auto"/>
        <w:ind w:left="0" w:leftChars="0" w:firstLine="400" w:firstLineChars="0"/>
        <w:rPr>
          <w:rFonts w:hint="eastAsia" w:ascii="宋体" w:hAnsi="宋体" w:eastAsia="宋体" w:cs="宋体"/>
          <w:color w:val="auto"/>
          <w:sz w:val="24"/>
          <w:szCs w:val="24"/>
          <w:u w:val="single"/>
          <w:shd w:val="clear" w:color="auto" w:fill="FFFFFF"/>
        </w:rPr>
      </w:pPr>
      <w:r>
        <w:rPr>
          <w:rFonts w:hint="eastAsia" w:ascii="宋体" w:hAnsi="宋体" w:eastAsia="宋体" w:cs="宋体"/>
          <w:color w:val="auto"/>
          <w:sz w:val="24"/>
          <w:szCs w:val="24"/>
          <w:shd w:val="clear" w:color="auto" w:fill="FFFFFF"/>
        </w:rPr>
        <w:t>“投标人资格要求”中所有资料复印件。</w:t>
      </w:r>
    </w:p>
    <w:p w14:paraId="313B0864">
      <w:pPr>
        <w:numPr>
          <w:ilvl w:val="0"/>
          <w:numId w:val="14"/>
        </w:numPr>
        <w:ind w:firstLine="400"/>
        <w:rPr>
          <w:rFonts w:hint="eastAsia"/>
        </w:rPr>
      </w:pPr>
      <w:r>
        <w:rPr>
          <w:rFonts w:hint="eastAsia"/>
        </w:rPr>
        <w:t>供货货品相关资质材料、产品合格证。</w:t>
      </w:r>
    </w:p>
    <w:p w14:paraId="45407752">
      <w:pPr>
        <w:numPr>
          <w:ilvl w:val="0"/>
          <w:numId w:val="14"/>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其他。</w:t>
      </w:r>
    </w:p>
    <w:p w14:paraId="23D4F8B7">
      <w:pPr>
        <w:numPr>
          <w:ilvl w:val="0"/>
          <w:numId w:val="13"/>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FFFFFF"/>
        </w:rPr>
        <w:t>装订顺</w:t>
      </w:r>
      <w:r>
        <w:rPr>
          <w:rFonts w:hint="eastAsia" w:ascii="宋体" w:hAnsi="宋体" w:eastAsia="宋体" w:cs="宋体"/>
          <w:b/>
          <w:bCs/>
          <w:color w:val="auto"/>
          <w:sz w:val="24"/>
          <w:szCs w:val="24"/>
          <w:shd w:val="clear" w:color="auto" w:fill="auto"/>
        </w:rPr>
        <w:t>序：</w:t>
      </w:r>
      <w:r>
        <w:rPr>
          <w:rFonts w:hint="eastAsia" w:ascii="宋体" w:hAnsi="宋体" w:eastAsia="宋体" w:cs="宋体"/>
          <w:color w:val="auto"/>
          <w:sz w:val="24"/>
          <w:szCs w:val="24"/>
          <w:shd w:val="clear" w:color="auto" w:fill="auto"/>
        </w:rPr>
        <w:t>请按照以上顺序装订投标文件。</w:t>
      </w:r>
    </w:p>
    <w:p w14:paraId="5F2CFCDB">
      <w:pPr>
        <w:numPr>
          <w:ilvl w:val="0"/>
          <w:numId w:val="13"/>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文件数量：</w:t>
      </w:r>
      <w:r>
        <w:rPr>
          <w:rFonts w:hint="eastAsia" w:ascii="宋体" w:hAnsi="宋体" w:eastAsia="宋体" w:cs="宋体"/>
          <w:color w:val="auto"/>
          <w:sz w:val="24"/>
          <w:szCs w:val="24"/>
          <w:shd w:val="clear" w:color="auto" w:fill="auto"/>
          <w:lang w:val="en-US" w:eastAsia="zh-CN"/>
        </w:rPr>
        <w:t>投标文件一式两份，正本一份，副本一份</w:t>
      </w:r>
      <w:r>
        <w:rPr>
          <w:rFonts w:hint="eastAsia" w:ascii="宋体" w:hAnsi="宋体" w:eastAsia="宋体" w:cs="宋体"/>
          <w:color w:val="auto"/>
          <w:sz w:val="24"/>
          <w:szCs w:val="24"/>
          <w:shd w:val="clear" w:color="auto" w:fill="auto"/>
        </w:rPr>
        <w:t>。</w:t>
      </w:r>
    </w:p>
    <w:p w14:paraId="6D52C7CE">
      <w:pPr>
        <w:numPr>
          <w:ilvl w:val="0"/>
          <w:numId w:val="13"/>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文件密封：</w:t>
      </w:r>
      <w:r>
        <w:rPr>
          <w:rFonts w:hint="eastAsia" w:ascii="宋体" w:hAnsi="宋体" w:eastAsia="宋体" w:cs="宋体"/>
          <w:color w:val="auto"/>
          <w:sz w:val="24"/>
          <w:szCs w:val="24"/>
        </w:rPr>
        <w:t>所有资料均盖投标人鲜章，用文件袋或专用信封密封，并在封面写明项目名称、投标人名称等基本信息，封口处签字盖章。</w:t>
      </w:r>
    </w:p>
    <w:p w14:paraId="3EAC9799">
      <w:pPr>
        <w:numPr>
          <w:ilvl w:val="0"/>
          <w:numId w:val="13"/>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文件递交：</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密封后于开标时递交。</w:t>
      </w:r>
    </w:p>
    <w:p w14:paraId="43F6FAD3">
      <w:pPr>
        <w:numPr>
          <w:ilvl w:val="0"/>
          <w:numId w:val="13"/>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投标文件原则不退还，由投标单位自行备份留底。</w:t>
      </w:r>
    </w:p>
    <w:p w14:paraId="1722E5DC">
      <w:pPr>
        <w:numPr>
          <w:ilvl w:val="0"/>
          <w:numId w:val="12"/>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评标方式：</w:t>
      </w:r>
      <w:r>
        <w:rPr>
          <w:rFonts w:hint="eastAsia" w:ascii="宋体" w:hAnsi="宋体" w:eastAsia="宋体" w:cs="宋体"/>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1FA27F58">
      <w:pPr>
        <w:numPr>
          <w:ilvl w:val="0"/>
          <w:numId w:val="12"/>
        </w:numPr>
        <w:spacing w:line="360" w:lineRule="auto"/>
        <w:ind w:left="-2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严禁</w:t>
      </w:r>
      <w:r>
        <w:rPr>
          <w:rFonts w:hint="eastAsia" w:ascii="宋体" w:hAnsi="宋体" w:eastAsia="宋体" w:cs="宋体"/>
          <w:color w:val="auto"/>
          <w:sz w:val="24"/>
          <w:szCs w:val="24"/>
          <w:shd w:val="clear" w:color="auto" w:fill="FFFFFF"/>
        </w:rPr>
        <w:t>串标、围标等恶意行为，若发现此类情况，取消投标资格，若已中标、成交，视为无效，相关供应商两年内禁止参与我院投标。</w:t>
      </w:r>
    </w:p>
    <w:p w14:paraId="451BF644">
      <w:pPr>
        <w:numPr>
          <w:ilvl w:val="0"/>
          <w:numId w:val="12"/>
        </w:numPr>
        <w:spacing w:line="360" w:lineRule="auto"/>
        <w:ind w:left="-20" w:firstLine="420" w:firstLineChars="0"/>
        <w:rPr>
          <w:rStyle w:val="20"/>
          <w:rFonts w:ascii="宋体" w:hAnsi="宋体" w:cs="宋体"/>
          <w:b/>
          <w:bCs/>
          <w:sz w:val="24"/>
        </w:rPr>
      </w:pPr>
      <w:r>
        <w:rPr>
          <w:rFonts w:hint="eastAsia" w:ascii="宋体" w:hAnsi="宋体" w:eastAsia="宋体" w:cs="宋体"/>
          <w:b/>
          <w:bCs/>
          <w:color w:val="auto"/>
          <w:sz w:val="24"/>
          <w:szCs w:val="24"/>
          <w:shd w:val="clear" w:color="auto" w:fill="FFFFFF"/>
        </w:rPr>
        <w:t>采购结果公告：</w:t>
      </w:r>
      <w:r>
        <w:rPr>
          <w:rFonts w:hint="eastAsia" w:ascii="宋体" w:hAnsi="宋体" w:eastAsia="宋体" w:cs="宋体"/>
          <w:b w:val="0"/>
          <w:bCs w:val="0"/>
          <w:color w:val="auto"/>
          <w:sz w:val="24"/>
          <w:szCs w:val="24"/>
          <w:shd w:val="clear" w:color="auto" w:fill="FFFFFF"/>
          <w:lang w:val="en-US" w:eastAsia="zh-CN"/>
        </w:rPr>
        <w:t>请于重医附一院</w:t>
      </w:r>
      <w:r>
        <w:rPr>
          <w:rFonts w:hint="eastAsia" w:ascii="宋体" w:hAnsi="宋体" w:eastAsia="宋体" w:cs="宋体"/>
          <w:color w:val="auto"/>
          <w:sz w:val="24"/>
          <w:szCs w:val="24"/>
          <w:shd w:val="clear" w:color="auto" w:fill="FFFFFF"/>
        </w:rPr>
        <w:t>官网自行查看。</w:t>
      </w:r>
    </w:p>
    <w:p w14:paraId="43AE1E75">
      <w:pPr>
        <w:numPr>
          <w:ilvl w:val="0"/>
          <w:numId w:val="12"/>
        </w:numPr>
        <w:spacing w:line="240" w:lineRule="auto"/>
        <w:ind w:left="-20" w:firstLine="420" w:firstLineChars="0"/>
        <w:rPr>
          <w:rFonts w:ascii="宋体" w:hAnsi="宋体" w:cs="仿宋_GB2312"/>
          <w:b/>
          <w:bCs/>
          <w:sz w:val="24"/>
        </w:rPr>
      </w:pPr>
      <w:r>
        <w:rPr>
          <w:rStyle w:val="20"/>
          <w:rFonts w:hint="eastAsia" w:ascii="宋体" w:hAnsi="宋体"/>
          <w:sz w:val="24"/>
        </w:rPr>
        <w:t>本项目最高限价</w:t>
      </w:r>
      <w:r>
        <w:rPr>
          <w:rStyle w:val="20"/>
          <w:rFonts w:hint="eastAsia" w:ascii="宋体" w:hAnsi="宋体"/>
          <w:sz w:val="24"/>
          <w:lang w:val="en-US" w:eastAsia="zh-CN"/>
        </w:rPr>
        <w:t>68</w:t>
      </w:r>
      <w:r>
        <w:rPr>
          <w:rStyle w:val="20"/>
          <w:rFonts w:hint="eastAsia" w:ascii="宋体" w:hAnsi="宋体"/>
          <w:sz w:val="24"/>
        </w:rPr>
        <w:t>万元，超过最高限价为废标。</w:t>
      </w:r>
    </w:p>
    <w:p w14:paraId="7AB1F0B1">
      <w:pPr>
        <w:pStyle w:val="2"/>
        <w:rPr>
          <w:rStyle w:val="20"/>
          <w:rFonts w:ascii="宋体" w:hAnsi="宋体"/>
          <w:sz w:val="24"/>
        </w:rPr>
      </w:pPr>
    </w:p>
    <w:p w14:paraId="298F2062">
      <w:pPr>
        <w:spacing w:line="360" w:lineRule="auto"/>
        <w:rPr>
          <w:rStyle w:val="20"/>
          <w:rFonts w:ascii="宋体" w:hAnsi="宋体" w:cs="宋体"/>
          <w:b/>
          <w:bCs/>
          <w:sz w:val="24"/>
        </w:rPr>
      </w:pPr>
      <w:r>
        <w:rPr>
          <w:rStyle w:val="20"/>
          <w:rFonts w:hint="eastAsia" w:ascii="宋体" w:hAnsi="宋体" w:cs="宋体"/>
          <w:b/>
          <w:bCs/>
          <w:sz w:val="24"/>
          <w:lang w:val="en-US" w:eastAsia="zh-CN"/>
        </w:rPr>
        <w:t>九、</w:t>
      </w:r>
      <w:r>
        <w:rPr>
          <w:rStyle w:val="20"/>
          <w:rFonts w:ascii="宋体" w:hAnsi="宋体" w:cs="宋体"/>
          <w:b/>
          <w:bCs/>
          <w:sz w:val="24"/>
        </w:rPr>
        <w:t>报名、开标的时间及地点</w:t>
      </w:r>
    </w:p>
    <w:p w14:paraId="2FA5DA70">
      <w:pPr>
        <w:numPr>
          <w:ilvl w:val="0"/>
          <w:numId w:val="15"/>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报名时间、地点及咨询方式</w:t>
      </w:r>
    </w:p>
    <w:p w14:paraId="532D5B06">
      <w:pPr>
        <w:numPr>
          <w:ilvl w:val="0"/>
          <w:numId w:val="16"/>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报名时间：202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19</w:t>
      </w:r>
      <w:r>
        <w:rPr>
          <w:rFonts w:hint="eastAsia" w:ascii="宋体" w:hAnsi="宋体" w:eastAsia="宋体" w:cs="宋体"/>
          <w:b w:val="0"/>
          <w:bCs w:val="0"/>
          <w:color w:val="auto"/>
          <w:sz w:val="24"/>
          <w:szCs w:val="24"/>
          <w:shd w:val="clear" w:color="auto" w:fill="FFFFFF"/>
        </w:rPr>
        <w:t>日--202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24</w:t>
      </w:r>
      <w:r>
        <w:rPr>
          <w:rFonts w:hint="eastAsia" w:ascii="宋体" w:hAnsi="宋体" w:eastAsia="宋体" w:cs="宋体"/>
          <w:b w:val="0"/>
          <w:bCs w:val="0"/>
          <w:color w:val="auto"/>
          <w:sz w:val="24"/>
          <w:szCs w:val="24"/>
          <w:shd w:val="clear" w:color="auto" w:fill="FFFFFF"/>
        </w:rPr>
        <w:t>日上班时间。</w:t>
      </w:r>
    </w:p>
    <w:p w14:paraId="14623C0D">
      <w:pPr>
        <w:numPr>
          <w:ilvl w:val="0"/>
          <w:numId w:val="16"/>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报名邮箱：</w:t>
      </w:r>
      <w:r>
        <w:rPr>
          <w:rFonts w:hint="eastAsia" w:ascii="宋体" w:hAnsi="宋体" w:eastAsia="宋体" w:cs="宋体"/>
          <w:b w:val="0"/>
          <w:bCs w:val="0"/>
          <w:color w:val="auto"/>
          <w:sz w:val="24"/>
          <w:szCs w:val="24"/>
          <w:shd w:val="clear" w:color="auto" w:fill="FFFFFF"/>
        </w:rPr>
        <w:fldChar w:fldCharType="begin"/>
      </w:r>
      <w:r>
        <w:rPr>
          <w:rFonts w:hint="eastAsia" w:ascii="宋体" w:hAnsi="宋体" w:eastAsia="宋体" w:cs="宋体"/>
          <w:b w:val="0"/>
          <w:bCs w:val="0"/>
          <w:color w:val="auto"/>
          <w:sz w:val="24"/>
          <w:szCs w:val="24"/>
          <w:shd w:val="clear" w:color="auto" w:fill="FFFFFF"/>
        </w:rPr>
        <w:instrText xml:space="preserve"> HYPERLINK "mailto:2987352792@qq.com" </w:instrText>
      </w:r>
      <w:r>
        <w:rPr>
          <w:rFonts w:hint="eastAsia" w:ascii="宋体" w:hAnsi="宋体" w:eastAsia="宋体" w:cs="宋体"/>
          <w:b w:val="0"/>
          <w:bCs w:val="0"/>
          <w:color w:val="auto"/>
          <w:sz w:val="24"/>
          <w:szCs w:val="24"/>
          <w:shd w:val="clear" w:color="auto" w:fill="FFFFFF"/>
        </w:rPr>
        <w:fldChar w:fldCharType="separate"/>
      </w:r>
      <w:r>
        <w:rPr>
          <w:rFonts w:hint="eastAsia" w:ascii="宋体" w:hAnsi="宋体" w:eastAsia="宋体" w:cs="宋体"/>
          <w:b w:val="0"/>
          <w:bCs w:val="0"/>
          <w:color w:val="auto"/>
          <w:sz w:val="24"/>
          <w:szCs w:val="24"/>
          <w:shd w:val="clear" w:color="auto" w:fill="FFFFFF"/>
        </w:rPr>
        <w:t>2987352792@qq.com</w:t>
      </w:r>
      <w:r>
        <w:rPr>
          <w:rFonts w:hint="eastAsia" w:ascii="宋体" w:hAnsi="宋体" w:eastAsia="宋体" w:cs="宋体"/>
          <w:b w:val="0"/>
          <w:bCs w:val="0"/>
          <w:color w:val="auto"/>
          <w:sz w:val="24"/>
          <w:szCs w:val="24"/>
          <w:shd w:val="clear" w:color="auto" w:fill="FFFFFF"/>
        </w:rPr>
        <w:fldChar w:fldCharType="end"/>
      </w:r>
    </w:p>
    <w:p w14:paraId="4E628517">
      <w:pPr>
        <w:numPr>
          <w:ilvl w:val="0"/>
          <w:numId w:val="16"/>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w:t>
      </w:r>
      <w:r>
        <w:rPr>
          <w:rFonts w:hint="eastAsia" w:ascii="宋体" w:hAnsi="宋体" w:eastAsia="宋体" w:cs="宋体"/>
          <w:b w:val="0"/>
          <w:bCs w:val="0"/>
          <w:color w:val="auto"/>
          <w:sz w:val="24"/>
          <w:szCs w:val="24"/>
          <w:shd w:val="clear" w:color="auto" w:fill="FFFFFF"/>
          <w:lang w:val="en-US" w:eastAsia="zh-CN"/>
        </w:rPr>
        <w:t>咨询</w:t>
      </w:r>
      <w:r>
        <w:rPr>
          <w:rFonts w:hint="eastAsia" w:ascii="宋体" w:hAnsi="宋体" w:eastAsia="宋体" w:cs="宋体"/>
          <w:b w:val="0"/>
          <w:bCs w:val="0"/>
          <w:color w:val="auto"/>
          <w:sz w:val="24"/>
          <w:szCs w:val="24"/>
          <w:shd w:val="clear" w:color="auto" w:fill="FFFFFF"/>
        </w:rPr>
        <w:t>：朱老师89012770</w:t>
      </w:r>
      <w:r>
        <w:rPr>
          <w:rFonts w:hint="eastAsia" w:ascii="宋体" w:hAnsi="宋体" w:eastAsia="宋体" w:cs="宋体"/>
          <w:b w:val="0"/>
          <w:bCs w:val="0"/>
          <w:color w:val="auto"/>
          <w:sz w:val="24"/>
          <w:szCs w:val="24"/>
          <w:shd w:val="clear" w:color="auto" w:fill="FFFFFF"/>
          <w:lang w:val="en-US" w:eastAsia="zh-CN"/>
        </w:rPr>
        <w:t xml:space="preserve">  /</w:t>
      </w:r>
      <w:r>
        <w:rPr>
          <w:rFonts w:hint="eastAsia" w:ascii="宋体" w:hAnsi="宋体" w:eastAsia="宋体" w:cs="宋体"/>
          <w:b w:val="0"/>
          <w:bCs w:val="0"/>
          <w:color w:val="auto"/>
          <w:sz w:val="24"/>
          <w:szCs w:val="24"/>
          <w:shd w:val="clear" w:color="auto" w:fill="FFFFFF"/>
        </w:rPr>
        <w:t>张老师89012632</w:t>
      </w:r>
    </w:p>
    <w:p w14:paraId="39A25150">
      <w:pPr>
        <w:numPr>
          <w:ilvl w:val="0"/>
          <w:numId w:val="16"/>
        </w:numPr>
        <w:spacing w:line="360" w:lineRule="auto"/>
        <w:ind w:left="845" w:leftChars="0" w:hanging="425" w:firstLineChars="0"/>
        <w:rPr>
          <w:rFonts w:hint="eastAsia" w:ascii="宋体" w:hAnsi="宋体" w:eastAsia="宋体" w:cs="宋体"/>
          <w:b w:val="0"/>
          <w:bCs w:val="0"/>
          <w:color w:val="FF0000"/>
          <w:sz w:val="24"/>
          <w:szCs w:val="24"/>
          <w:shd w:val="clear" w:color="auto" w:fill="FFFFFF"/>
        </w:rPr>
      </w:pPr>
      <w:r>
        <w:rPr>
          <w:rFonts w:hint="eastAsia" w:ascii="宋体" w:hAnsi="宋体" w:eastAsia="宋体" w:cs="宋体"/>
          <w:b w:val="0"/>
          <w:bCs w:val="0"/>
          <w:color w:val="auto"/>
          <w:sz w:val="24"/>
          <w:szCs w:val="24"/>
          <w:shd w:val="clear" w:color="auto" w:fill="FFFFFF"/>
        </w:rPr>
        <w:t>技术咨询、现场勘察联系人：</w:t>
      </w:r>
      <w:r>
        <w:rPr>
          <w:rFonts w:hint="eastAsia" w:ascii="宋体" w:hAnsi="宋体" w:eastAsia="宋体" w:cs="宋体"/>
          <w:b w:val="0"/>
          <w:bCs w:val="0"/>
          <w:color w:val="FF0000"/>
          <w:sz w:val="24"/>
          <w:szCs w:val="24"/>
          <w:shd w:val="clear" w:color="auto" w:fill="FFFFFF"/>
          <w:lang w:eastAsia="zh-CN"/>
        </w:rPr>
        <w:t>（</w:t>
      </w:r>
      <w:r>
        <w:rPr>
          <w:rFonts w:hint="eastAsia" w:ascii="宋体" w:hAnsi="宋体" w:cs="宋体"/>
          <w:b w:val="0"/>
          <w:bCs w:val="0"/>
          <w:color w:val="FF0000"/>
          <w:sz w:val="24"/>
          <w:szCs w:val="24"/>
          <w:shd w:val="clear" w:color="auto" w:fill="FFFFFF"/>
          <w:lang w:val="en-US" w:eastAsia="zh-CN"/>
        </w:rPr>
        <w:t>金山院区</w:t>
      </w:r>
      <w:r>
        <w:rPr>
          <w:rFonts w:hint="eastAsia" w:ascii="宋体" w:hAnsi="宋体" w:eastAsia="宋体" w:cs="宋体"/>
          <w:b w:val="0"/>
          <w:bCs w:val="0"/>
          <w:color w:val="FF0000"/>
          <w:sz w:val="24"/>
          <w:szCs w:val="24"/>
          <w:shd w:val="clear" w:color="auto" w:fill="FFFFFF"/>
          <w:lang w:eastAsia="zh-CN"/>
        </w:rPr>
        <w:t>）</w:t>
      </w:r>
      <w:r>
        <w:rPr>
          <w:rStyle w:val="20"/>
          <w:rFonts w:hint="eastAsia" w:ascii="宋体" w:hAnsi="宋体"/>
          <w:color w:val="FF0000"/>
          <w:sz w:val="24"/>
        </w:rPr>
        <w:t>周老师</w:t>
      </w:r>
      <w:r>
        <w:rPr>
          <w:rStyle w:val="20"/>
          <w:rFonts w:ascii="宋体" w:hAnsi="宋体"/>
          <w:b/>
          <w:color w:val="FF0000"/>
          <w:sz w:val="24"/>
        </w:rPr>
        <w:t xml:space="preserve"> 8</w:t>
      </w:r>
      <w:r>
        <w:rPr>
          <w:rStyle w:val="20"/>
          <w:rFonts w:hint="eastAsia" w:ascii="宋体" w:hAnsi="宋体"/>
          <w:b/>
          <w:color w:val="FF0000"/>
          <w:sz w:val="24"/>
        </w:rPr>
        <w:t>8955684</w:t>
      </w:r>
    </w:p>
    <w:p w14:paraId="5AE26967">
      <w:pPr>
        <w:numPr>
          <w:ilvl w:val="0"/>
          <w:numId w:val="15"/>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开标时间、地点及咨询方式</w:t>
      </w:r>
    </w:p>
    <w:p w14:paraId="0D3DA638">
      <w:pPr>
        <w:numPr>
          <w:ilvl w:val="0"/>
          <w:numId w:val="17"/>
        </w:numPr>
        <w:spacing w:line="360" w:lineRule="auto"/>
        <w:ind w:left="845" w:leftChars="0" w:hanging="425" w:firstLineChars="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开标时间：另行通知。</w:t>
      </w:r>
    </w:p>
    <w:p w14:paraId="25C8ECFF">
      <w:pPr>
        <w:numPr>
          <w:ilvl w:val="0"/>
          <w:numId w:val="17"/>
        </w:numPr>
        <w:spacing w:line="360" w:lineRule="auto"/>
        <w:ind w:left="845" w:leftChars="0" w:hanging="425" w:firstLineChars="0"/>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rPr>
        <w:t>开标地点：</w:t>
      </w:r>
      <w:r>
        <w:rPr>
          <w:rFonts w:hint="eastAsia" w:ascii="宋体" w:hAnsi="宋体" w:cs="宋体"/>
          <w:bCs/>
          <w:sz w:val="24"/>
          <w:szCs w:val="24"/>
          <w:shd w:val="clear" w:color="auto" w:fill="FFFFFF"/>
        </w:rPr>
        <w:t>重庆医科大学附属第一医院</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5EDA0831">
      <w:pPr>
        <w:pStyle w:val="2"/>
        <w:numPr>
          <w:ilvl w:val="0"/>
          <w:numId w:val="17"/>
        </w:numPr>
        <w:ind w:left="845" w:leftChars="0" w:hanging="425" w:firstLineChars="0"/>
        <w:rPr>
          <w:rFonts w:hint="eastAsia" w:eastAsia="宋体" w:cs="宋体"/>
          <w:b w:val="0"/>
          <w:bCs w:val="0"/>
          <w:color w:val="auto"/>
          <w:sz w:val="24"/>
          <w:szCs w:val="24"/>
          <w:shd w:val="clear" w:color="auto" w:fill="FFFFFF"/>
          <w:lang w:val="en-US" w:eastAsia="zh-CN"/>
        </w:rPr>
      </w:pPr>
      <w:r>
        <w:rPr>
          <w:rFonts w:hint="eastAsia" w:eastAsia="宋体" w:cs="宋体"/>
          <w:b w:val="0"/>
          <w:bCs w:val="0"/>
          <w:color w:val="auto"/>
          <w:sz w:val="24"/>
          <w:szCs w:val="24"/>
          <w:shd w:val="clear" w:color="auto" w:fill="FFFFFF"/>
          <w:lang w:val="en-US" w:eastAsia="zh-CN"/>
        </w:rPr>
        <w:t>开标咨询：同报名咨询。</w:t>
      </w:r>
    </w:p>
    <w:p w14:paraId="24C9B378">
      <w:pPr>
        <w:pStyle w:val="2"/>
        <w:numPr>
          <w:ilvl w:val="0"/>
          <w:numId w:val="0"/>
        </w:numPr>
        <w:spacing w:after="120" w:line="360" w:lineRule="auto"/>
        <w:jc w:val="both"/>
        <w:textAlignment w:val="baseline"/>
        <w:rPr>
          <w:rFonts w:hint="default" w:eastAsia="宋体" w:cs="宋体"/>
          <w:b w:val="0"/>
          <w:bCs w:val="0"/>
          <w:color w:val="auto"/>
          <w:sz w:val="24"/>
          <w:szCs w:val="24"/>
          <w:shd w:val="clear" w:color="auto" w:fill="FFFFFF"/>
          <w:lang w:val="en-US" w:eastAsia="zh-CN"/>
        </w:rPr>
      </w:pPr>
    </w:p>
    <w:p w14:paraId="0C3A21C1">
      <w:pPr>
        <w:spacing w:line="360" w:lineRule="auto"/>
        <w:ind w:firstLine="0" w:firstLineChars="0"/>
        <w:rPr>
          <w:rStyle w:val="20"/>
          <w:rFonts w:ascii="宋体" w:hAnsi="宋体" w:cs="宋体"/>
          <w:b w:val="0"/>
          <w:bCs w:val="0"/>
          <w:sz w:val="18"/>
          <w:szCs w:val="18"/>
        </w:rPr>
      </w:pPr>
      <w:r>
        <w:rPr>
          <w:rStyle w:val="20"/>
          <w:rFonts w:ascii="宋体" w:hAnsi="宋体" w:cs="宋体"/>
          <w:b w:val="0"/>
          <w:bCs w:val="0"/>
          <w:sz w:val="18"/>
          <w:szCs w:val="18"/>
        </w:rPr>
        <w:t>附件1：法定代表人授权委托书</w:t>
      </w:r>
    </w:p>
    <w:p w14:paraId="7D697DB1">
      <w:pPr>
        <w:spacing w:line="360" w:lineRule="auto"/>
        <w:ind w:firstLine="0" w:firstLineChars="0"/>
        <w:rPr>
          <w:rStyle w:val="20"/>
          <w:rFonts w:ascii="宋体" w:hAnsi="宋体" w:cs="宋体"/>
          <w:b w:val="0"/>
          <w:bCs w:val="0"/>
          <w:sz w:val="18"/>
          <w:szCs w:val="18"/>
        </w:rPr>
      </w:pPr>
      <w:r>
        <w:rPr>
          <w:rStyle w:val="20"/>
          <w:rFonts w:ascii="宋体" w:hAnsi="宋体" w:cs="宋体"/>
          <w:b w:val="0"/>
          <w:bCs w:val="0"/>
          <w:sz w:val="18"/>
          <w:szCs w:val="18"/>
        </w:rPr>
        <w:t>附件2：投标函</w:t>
      </w:r>
    </w:p>
    <w:p w14:paraId="481D8F14">
      <w:pPr>
        <w:spacing w:line="360" w:lineRule="auto"/>
        <w:ind w:firstLine="0" w:firstLineChars="0"/>
        <w:rPr>
          <w:rStyle w:val="20"/>
          <w:rFonts w:ascii="宋体" w:hAnsi="宋体" w:cs="宋体"/>
          <w:b w:val="0"/>
          <w:bCs w:val="0"/>
          <w:sz w:val="18"/>
          <w:szCs w:val="18"/>
        </w:rPr>
      </w:pPr>
      <w:r>
        <w:rPr>
          <w:rStyle w:val="20"/>
          <w:rFonts w:hint="eastAsia" w:ascii="宋体" w:hAnsi="宋体" w:cs="宋体"/>
          <w:b w:val="0"/>
          <w:bCs w:val="0"/>
          <w:sz w:val="18"/>
          <w:szCs w:val="18"/>
        </w:rPr>
        <w:t>附件3：报价表</w:t>
      </w:r>
    </w:p>
    <w:p w14:paraId="69D9F784">
      <w:pPr>
        <w:spacing w:line="360" w:lineRule="auto"/>
        <w:ind w:firstLine="480" w:firstLineChars="200"/>
        <w:jc w:val="center"/>
        <w:rPr>
          <w:rStyle w:val="20"/>
          <w:rFonts w:ascii="宋体" w:hAnsi="宋体"/>
          <w:sz w:val="24"/>
        </w:rPr>
      </w:pPr>
      <w:r>
        <w:rPr>
          <w:rStyle w:val="20"/>
          <w:rFonts w:ascii="宋体" w:hAnsi="宋体"/>
          <w:sz w:val="24"/>
        </w:rPr>
        <w:t xml:space="preserve">                                     重庆医科大学附属第一医院</w:t>
      </w:r>
    </w:p>
    <w:p w14:paraId="3DAB47AD">
      <w:pPr>
        <w:spacing w:line="360" w:lineRule="auto"/>
        <w:ind w:firstLine="480" w:firstLineChars="200"/>
        <w:jc w:val="center"/>
        <w:rPr>
          <w:rStyle w:val="20"/>
          <w:rFonts w:ascii="宋体" w:hAnsi="宋体" w:cs="宋体"/>
          <w:bCs/>
          <w:sz w:val="24"/>
        </w:rPr>
        <w:sectPr>
          <w:pgSz w:w="11906" w:h="16838"/>
          <w:pgMar w:top="1134" w:right="1800" w:bottom="1134" w:left="1800" w:header="851" w:footer="992" w:gutter="0"/>
          <w:cols w:space="720" w:num="1"/>
          <w:docGrid w:type="lines" w:linePitch="312" w:charSpace="0"/>
        </w:sectPr>
      </w:pPr>
      <w:r>
        <w:rPr>
          <w:rStyle w:val="20"/>
          <w:rFonts w:ascii="宋体" w:hAnsi="宋体"/>
          <w:sz w:val="24"/>
        </w:rPr>
        <w:t xml:space="preserve">                                   </w:t>
      </w:r>
      <w:r>
        <w:rPr>
          <w:rStyle w:val="20"/>
          <w:rFonts w:ascii="宋体" w:hAnsi="宋体"/>
          <w:color w:val="000000" w:themeColor="text1"/>
          <w:sz w:val="24"/>
          <w14:textFill>
            <w14:solidFill>
              <w14:schemeClr w14:val="tx1"/>
            </w14:solidFill>
          </w14:textFill>
        </w:rPr>
        <w:t>202</w:t>
      </w:r>
      <w:r>
        <w:rPr>
          <w:rStyle w:val="20"/>
          <w:rFonts w:hint="eastAsia" w:ascii="宋体" w:hAnsi="宋体"/>
          <w:color w:val="000000" w:themeColor="text1"/>
          <w:sz w:val="24"/>
          <w:lang w:val="en-US" w:eastAsia="zh-CN"/>
          <w14:textFill>
            <w14:solidFill>
              <w14:schemeClr w14:val="tx1"/>
            </w14:solidFill>
          </w14:textFill>
        </w:rPr>
        <w:t>4</w:t>
      </w:r>
      <w:r>
        <w:rPr>
          <w:rStyle w:val="20"/>
          <w:rFonts w:ascii="宋体" w:hAnsi="宋体"/>
          <w:color w:val="000000" w:themeColor="text1"/>
          <w:sz w:val="24"/>
          <w14:textFill>
            <w14:solidFill>
              <w14:schemeClr w14:val="tx1"/>
            </w14:solidFill>
          </w14:textFill>
        </w:rPr>
        <w:t>年</w:t>
      </w:r>
      <w:r>
        <w:rPr>
          <w:rStyle w:val="20"/>
          <w:rFonts w:hint="eastAsia" w:ascii="宋体" w:hAnsi="宋体"/>
          <w:color w:val="000000" w:themeColor="text1"/>
          <w:sz w:val="24"/>
          <w:lang w:val="en-US" w:eastAsia="zh-CN"/>
          <w14:textFill>
            <w14:solidFill>
              <w14:schemeClr w14:val="tx1"/>
            </w14:solidFill>
          </w14:textFill>
        </w:rPr>
        <w:t>12</w:t>
      </w:r>
      <w:r>
        <w:rPr>
          <w:rStyle w:val="20"/>
          <w:rFonts w:ascii="宋体" w:hAnsi="宋体"/>
          <w:color w:val="000000" w:themeColor="text1"/>
          <w:sz w:val="24"/>
          <w14:textFill>
            <w14:solidFill>
              <w14:schemeClr w14:val="tx1"/>
            </w14:solidFill>
          </w14:textFill>
        </w:rPr>
        <w:t>月</w:t>
      </w:r>
      <w:r>
        <w:rPr>
          <w:rStyle w:val="20"/>
          <w:rFonts w:hint="eastAsia" w:ascii="宋体" w:hAnsi="宋体"/>
          <w:color w:val="000000" w:themeColor="text1"/>
          <w:sz w:val="24"/>
          <w:lang w:val="en-US" w:eastAsia="zh-CN"/>
          <w14:textFill>
            <w14:solidFill>
              <w14:schemeClr w14:val="tx1"/>
            </w14:solidFill>
          </w14:textFill>
        </w:rPr>
        <w:t>19</w:t>
      </w:r>
      <w:r>
        <w:rPr>
          <w:rStyle w:val="20"/>
          <w:rFonts w:ascii="宋体" w:hAnsi="宋体"/>
          <w:color w:val="000000" w:themeColor="text1"/>
          <w:sz w:val="24"/>
          <w14:textFill>
            <w14:solidFill>
              <w14:schemeClr w14:val="tx1"/>
            </w14:solidFill>
          </w14:textFill>
        </w:rPr>
        <w:t>日</w:t>
      </w:r>
    </w:p>
    <w:p w14:paraId="27476690">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54313CA7">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1F9AA135">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2BB0FCAF">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A9CB07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54C37E6B">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456BDB67">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3AAD4A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1BCA89F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412928B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5AFE3AB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2F1C77F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105D294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041D030">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49CCAFBA">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61317F6B">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678538EC">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45AF3CF7">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2831A3D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0133D30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3BDE620C">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4E224D18">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sectPr>
          <w:pgSz w:w="12240" w:h="15840"/>
          <w:pgMar w:top="1440" w:right="1800" w:bottom="1440" w:left="1800" w:header="720" w:footer="720" w:gutter="0"/>
          <w:cols w:space="720" w:num="1"/>
        </w:sectPr>
      </w:pPr>
    </w:p>
    <w:p w14:paraId="2C7F75FD">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63AE9923">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6FAAFBEC">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32C3B8E4">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06753734">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5214FF1D">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61971E24">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21C62D97">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1C2E346C">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6E2B0184">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26035725">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1EB8D4B7">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402EC868">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0814ECE3">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367373A6">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29572195">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00874346">
      <w:pPr>
        <w:keepNext w:val="0"/>
        <w:keepLines w:val="0"/>
        <w:pageBreakBefore w:val="0"/>
        <w:widowControl w:val="0"/>
        <w:numPr>
          <w:ilvl w:val="0"/>
          <w:numId w:val="18"/>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238D9940">
      <w:pPr>
        <w:keepNext w:val="0"/>
        <w:keepLines w:val="0"/>
        <w:pageBreakBefore w:val="0"/>
        <w:widowControl w:val="0"/>
        <w:numPr>
          <w:ilvl w:val="0"/>
          <w:numId w:val="18"/>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3C5ADA20">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442F0940">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08ADC4DE">
      <w:pPr>
        <w:keepNext w:val="0"/>
        <w:keepLines w:val="0"/>
        <w:pageBreakBefore w:val="0"/>
        <w:tabs>
          <w:tab w:val="left" w:pos="6300"/>
        </w:tabs>
        <w:kinsoku/>
        <w:wordWrap/>
        <w:overflowPunct/>
        <w:topLinePunct w:val="0"/>
        <w:bidi w:val="0"/>
        <w:snapToGrid w:val="0"/>
        <w:spacing w:line="360" w:lineRule="auto"/>
        <w:ind w:right="480"/>
        <w:jc w:val="center"/>
        <w:rPr>
          <w:rFonts w:hint="eastAsia" w:ascii="宋体" w:hAnsi="宋体" w:eastAsia="宋体" w:cs="宋体"/>
          <w:color w:val="auto"/>
          <w:sz w:val="24"/>
          <w:szCs w:val="24"/>
        </w:rPr>
        <w:sectPr>
          <w:pgSz w:w="12240" w:h="15840"/>
          <w:pgMar w:top="1440" w:right="1800" w:bottom="1440" w:left="1800" w:header="720" w:footer="720" w:gutter="0"/>
          <w:cols w:space="720" w:num="1"/>
        </w:sectPr>
      </w:pPr>
      <w:r>
        <w:rPr>
          <w:rFonts w:hint="eastAsia" w:ascii="宋体" w:hAnsi="宋体" w:eastAsia="宋体" w:cs="宋体"/>
          <w:color w:val="auto"/>
          <w:sz w:val="24"/>
          <w:szCs w:val="24"/>
        </w:rPr>
        <w:t xml:space="preserve">                                                     年   月   日</w:t>
      </w:r>
    </w:p>
    <w:p w14:paraId="1F755904">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28A959C9">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024D5B9B">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552F4013">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E0E313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439CB58B">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016DC98B">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1B53819C">
      <w:pPr>
        <w:keepNext w:val="0"/>
        <w:keepLines w:val="0"/>
        <w:pageBreakBefore w:val="0"/>
        <w:numPr>
          <w:ilvl w:val="0"/>
          <w:numId w:val="19"/>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47A5EAE2">
      <w:pPr>
        <w:keepNext w:val="0"/>
        <w:keepLines w:val="0"/>
        <w:pageBreakBefore w:val="0"/>
        <w:numPr>
          <w:ilvl w:val="0"/>
          <w:numId w:val="19"/>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517E5977">
      <w:pPr>
        <w:keepNext w:val="0"/>
        <w:keepLines w:val="0"/>
        <w:pageBreakBefore w:val="0"/>
        <w:numPr>
          <w:ilvl w:val="0"/>
          <w:numId w:val="19"/>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210B7186">
      <w:pPr>
        <w:keepNext w:val="0"/>
        <w:keepLines w:val="0"/>
        <w:pageBreakBefore w:val="0"/>
        <w:numPr>
          <w:ilvl w:val="0"/>
          <w:numId w:val="19"/>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379536D1">
      <w:pPr>
        <w:keepNext w:val="0"/>
        <w:keepLines w:val="0"/>
        <w:pageBreakBefore w:val="0"/>
        <w:numPr>
          <w:ilvl w:val="0"/>
          <w:numId w:val="19"/>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46C92B56">
      <w:pPr>
        <w:keepNext w:val="0"/>
        <w:keepLines w:val="0"/>
        <w:pageBreakBefore w:val="0"/>
        <w:numPr>
          <w:ilvl w:val="0"/>
          <w:numId w:val="19"/>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0F3A1955">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C06F86E">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67D3BCC7">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45BC1C02">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4C3D9D3F">
      <w:pPr>
        <w:tabs>
          <w:tab w:val="left" w:pos="6300"/>
        </w:tabs>
        <w:spacing w:line="360" w:lineRule="auto"/>
        <w:ind w:right="480"/>
        <w:jc w:val="right"/>
        <w:rPr>
          <w:rStyle w:val="20"/>
          <w:rFonts w:ascii="宋体" w:hAnsi="宋体"/>
          <w:sz w:val="24"/>
        </w:rPr>
      </w:pPr>
    </w:p>
    <w:p w14:paraId="308A4373">
      <w:pPr>
        <w:tabs>
          <w:tab w:val="left" w:pos="6300"/>
        </w:tabs>
        <w:spacing w:line="360" w:lineRule="auto"/>
        <w:ind w:right="480"/>
        <w:jc w:val="right"/>
        <w:rPr>
          <w:rStyle w:val="20"/>
          <w:rFonts w:ascii="宋体" w:hAnsi="宋体"/>
          <w:sz w:val="24"/>
        </w:rPr>
      </w:pPr>
    </w:p>
    <w:p w14:paraId="01421B26">
      <w:pPr>
        <w:spacing w:line="360" w:lineRule="auto"/>
        <w:ind w:firstLine="560" w:firstLineChars="200"/>
        <w:rPr>
          <w:rStyle w:val="20"/>
          <w:rFonts w:ascii="宋体" w:hAnsi="宋体"/>
          <w:color w:val="000000"/>
          <w:sz w:val="28"/>
          <w:szCs w:val="28"/>
        </w:rPr>
      </w:pPr>
    </w:p>
    <w:p w14:paraId="5A4875DA">
      <w:pPr>
        <w:spacing w:line="360" w:lineRule="auto"/>
        <w:rPr>
          <w:rStyle w:val="20"/>
          <w:rFonts w:ascii="宋体" w:hAnsi="宋体"/>
          <w:b/>
          <w:bCs/>
          <w:color w:val="000000"/>
          <w:sz w:val="30"/>
          <w:szCs w:val="30"/>
        </w:rPr>
      </w:pPr>
      <w:r>
        <w:rPr>
          <w:rStyle w:val="20"/>
          <w:rFonts w:hint="eastAsia" w:ascii="宋体" w:hAnsi="宋体"/>
          <w:color w:val="000000"/>
          <w:sz w:val="24"/>
        </w:rPr>
        <w:t xml:space="preserve">附件3   </w:t>
      </w:r>
      <w:r>
        <w:rPr>
          <w:rStyle w:val="20"/>
          <w:rFonts w:hint="eastAsia" w:ascii="宋体" w:hAnsi="宋体"/>
          <w:color w:val="000000"/>
          <w:sz w:val="28"/>
          <w:szCs w:val="28"/>
        </w:rPr>
        <w:t xml:space="preserve">           </w:t>
      </w:r>
      <w:r>
        <w:rPr>
          <w:rStyle w:val="20"/>
          <w:rFonts w:hint="eastAsia" w:ascii="宋体" w:hAnsi="宋体"/>
          <w:color w:val="000000"/>
          <w:sz w:val="28"/>
          <w:szCs w:val="28"/>
          <w:lang w:val="en-US" w:eastAsia="zh-CN"/>
        </w:rPr>
        <w:t xml:space="preserve">     </w:t>
      </w:r>
      <w:r>
        <w:rPr>
          <w:rStyle w:val="20"/>
          <w:rFonts w:hint="eastAsia" w:ascii="宋体" w:hAnsi="宋体"/>
          <w:b/>
          <w:bCs/>
          <w:color w:val="000000"/>
          <w:sz w:val="30"/>
          <w:szCs w:val="30"/>
        </w:rPr>
        <w:t>报价参考明细表</w:t>
      </w:r>
    </w:p>
    <w:tbl>
      <w:tblPr>
        <w:tblStyle w:val="17"/>
        <w:tblpPr w:leftFromText="180" w:rightFromText="180" w:vertAnchor="text" w:horzAnchor="page" w:tblpX="1860" w:tblpY="619"/>
        <w:tblOverlap w:val="never"/>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2835"/>
        <w:gridCol w:w="2055"/>
        <w:gridCol w:w="930"/>
        <w:gridCol w:w="960"/>
        <w:gridCol w:w="735"/>
        <w:gridCol w:w="720"/>
        <w:gridCol w:w="765"/>
      </w:tblGrid>
      <w:tr w14:paraId="5353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47" w:type="dxa"/>
          </w:tcPr>
          <w:p w14:paraId="625D549C">
            <w:pPr>
              <w:spacing w:line="360" w:lineRule="auto"/>
              <w:rPr>
                <w:rStyle w:val="20"/>
                <w:rFonts w:ascii="宋体" w:hAnsi="宋体"/>
                <w:b/>
                <w:bCs/>
                <w:color w:val="000000"/>
                <w:szCs w:val="21"/>
              </w:rPr>
            </w:pPr>
            <w:r>
              <w:rPr>
                <w:rStyle w:val="20"/>
                <w:rFonts w:hint="eastAsia" w:ascii="宋体" w:hAnsi="宋体"/>
                <w:b/>
                <w:bCs/>
                <w:color w:val="000000"/>
                <w:szCs w:val="21"/>
              </w:rPr>
              <w:t>序号</w:t>
            </w:r>
          </w:p>
        </w:tc>
        <w:tc>
          <w:tcPr>
            <w:tcW w:w="2835" w:type="dxa"/>
          </w:tcPr>
          <w:p w14:paraId="0CBD3B08">
            <w:pPr>
              <w:spacing w:line="360" w:lineRule="auto"/>
              <w:ind w:firstLine="632" w:firstLineChars="300"/>
              <w:rPr>
                <w:rStyle w:val="20"/>
                <w:rFonts w:ascii="宋体" w:hAnsi="宋体"/>
                <w:b/>
                <w:bCs/>
                <w:color w:val="000000"/>
                <w:sz w:val="30"/>
                <w:szCs w:val="30"/>
              </w:rPr>
            </w:pPr>
            <w:r>
              <w:rPr>
                <w:rStyle w:val="20"/>
                <w:rFonts w:hint="eastAsia" w:ascii="宋体" w:hAnsi="宋体"/>
                <w:b/>
                <w:bCs/>
                <w:color w:val="000000"/>
                <w:szCs w:val="21"/>
              </w:rPr>
              <w:t>名</w:t>
            </w:r>
            <w:r>
              <w:rPr>
                <w:rStyle w:val="20"/>
                <w:rFonts w:hint="eastAsia" w:ascii="宋体" w:hAnsi="宋体"/>
                <w:b/>
                <w:bCs/>
                <w:color w:val="000000"/>
                <w:szCs w:val="21"/>
                <w:lang w:val="en-US" w:eastAsia="zh-CN"/>
              </w:rPr>
              <w:t xml:space="preserve">  </w:t>
            </w:r>
            <w:r>
              <w:rPr>
                <w:rStyle w:val="20"/>
                <w:rFonts w:hint="eastAsia" w:ascii="宋体" w:hAnsi="宋体"/>
                <w:b/>
                <w:bCs/>
                <w:color w:val="000000"/>
                <w:szCs w:val="21"/>
              </w:rPr>
              <w:t>称</w:t>
            </w:r>
          </w:p>
        </w:tc>
        <w:tc>
          <w:tcPr>
            <w:tcW w:w="2055" w:type="dxa"/>
          </w:tcPr>
          <w:p w14:paraId="78F6F273">
            <w:pPr>
              <w:spacing w:line="360" w:lineRule="auto"/>
              <w:ind w:firstLine="422" w:firstLineChars="200"/>
              <w:rPr>
                <w:rStyle w:val="20"/>
                <w:rFonts w:ascii="宋体" w:hAnsi="宋体"/>
                <w:b/>
                <w:bCs/>
                <w:color w:val="000000"/>
                <w:sz w:val="30"/>
                <w:szCs w:val="30"/>
              </w:rPr>
            </w:pPr>
            <w:r>
              <w:rPr>
                <w:rStyle w:val="20"/>
                <w:rFonts w:hint="eastAsia" w:ascii="宋体" w:hAnsi="宋体"/>
                <w:b/>
                <w:bCs/>
                <w:color w:val="000000"/>
                <w:szCs w:val="21"/>
              </w:rPr>
              <w:t>要</w:t>
            </w:r>
            <w:r>
              <w:rPr>
                <w:rStyle w:val="20"/>
                <w:rFonts w:hint="eastAsia" w:ascii="宋体" w:hAnsi="宋体"/>
                <w:b/>
                <w:bCs/>
                <w:color w:val="000000"/>
                <w:szCs w:val="21"/>
                <w:lang w:val="en-US" w:eastAsia="zh-CN"/>
              </w:rPr>
              <w:t xml:space="preserve">      </w:t>
            </w:r>
            <w:r>
              <w:rPr>
                <w:rStyle w:val="20"/>
                <w:rFonts w:hint="eastAsia" w:ascii="宋体" w:hAnsi="宋体"/>
                <w:b/>
                <w:bCs/>
                <w:color w:val="000000"/>
                <w:szCs w:val="21"/>
              </w:rPr>
              <w:t>求</w:t>
            </w:r>
          </w:p>
        </w:tc>
        <w:tc>
          <w:tcPr>
            <w:tcW w:w="930" w:type="dxa"/>
          </w:tcPr>
          <w:p w14:paraId="745C4BD5">
            <w:pPr>
              <w:spacing w:line="360" w:lineRule="auto"/>
              <w:rPr>
                <w:rStyle w:val="20"/>
                <w:rFonts w:ascii="宋体" w:hAnsi="宋体"/>
                <w:b/>
                <w:bCs/>
                <w:color w:val="000000"/>
                <w:sz w:val="30"/>
                <w:szCs w:val="30"/>
              </w:rPr>
            </w:pPr>
            <w:r>
              <w:rPr>
                <w:rStyle w:val="20"/>
                <w:rFonts w:hint="eastAsia" w:ascii="宋体" w:hAnsi="宋体"/>
                <w:b/>
                <w:bCs/>
                <w:color w:val="000000"/>
                <w:sz w:val="24"/>
                <w:szCs w:val="24"/>
              </w:rPr>
              <w:t>单</w:t>
            </w:r>
            <w:r>
              <w:rPr>
                <w:rStyle w:val="20"/>
                <w:rFonts w:hint="eastAsia" w:ascii="宋体" w:hAnsi="宋体"/>
                <w:b/>
                <w:bCs/>
                <w:color w:val="000000"/>
                <w:sz w:val="24"/>
                <w:szCs w:val="24"/>
                <w:lang w:val="en-US" w:eastAsia="zh-CN"/>
              </w:rPr>
              <w:t xml:space="preserve"> </w:t>
            </w:r>
            <w:r>
              <w:rPr>
                <w:rStyle w:val="20"/>
                <w:rFonts w:hint="eastAsia" w:ascii="宋体" w:hAnsi="宋体"/>
                <w:b/>
                <w:bCs/>
                <w:color w:val="000000"/>
                <w:sz w:val="24"/>
                <w:szCs w:val="24"/>
              </w:rPr>
              <w:t>价</w:t>
            </w:r>
          </w:p>
        </w:tc>
        <w:tc>
          <w:tcPr>
            <w:tcW w:w="960" w:type="dxa"/>
          </w:tcPr>
          <w:p w14:paraId="20F5A3D9">
            <w:pPr>
              <w:spacing w:line="360" w:lineRule="auto"/>
              <w:rPr>
                <w:rStyle w:val="20"/>
                <w:rFonts w:ascii="宋体" w:hAnsi="宋体"/>
                <w:b/>
                <w:bCs/>
                <w:color w:val="000000"/>
                <w:sz w:val="30"/>
                <w:szCs w:val="30"/>
              </w:rPr>
            </w:pPr>
            <w:r>
              <w:rPr>
                <w:rStyle w:val="20"/>
                <w:rFonts w:hint="eastAsia" w:ascii="宋体" w:hAnsi="宋体"/>
                <w:b/>
                <w:bCs/>
                <w:color w:val="000000"/>
                <w:szCs w:val="21"/>
              </w:rPr>
              <w:t>单位</w:t>
            </w:r>
          </w:p>
        </w:tc>
        <w:tc>
          <w:tcPr>
            <w:tcW w:w="735" w:type="dxa"/>
          </w:tcPr>
          <w:p w14:paraId="4113D7DE">
            <w:pPr>
              <w:spacing w:line="360" w:lineRule="auto"/>
              <w:rPr>
                <w:rStyle w:val="20"/>
                <w:rFonts w:hint="eastAsia" w:ascii="宋体" w:hAnsi="宋体"/>
                <w:b/>
                <w:bCs/>
                <w:color w:val="000000"/>
                <w:szCs w:val="21"/>
              </w:rPr>
            </w:pPr>
            <w:r>
              <w:rPr>
                <w:rStyle w:val="20"/>
                <w:rFonts w:hint="eastAsia" w:ascii="宋体" w:hAnsi="宋体"/>
                <w:b/>
                <w:bCs/>
                <w:color w:val="000000"/>
                <w:szCs w:val="21"/>
              </w:rPr>
              <w:t>数量</w:t>
            </w:r>
          </w:p>
        </w:tc>
        <w:tc>
          <w:tcPr>
            <w:tcW w:w="720" w:type="dxa"/>
          </w:tcPr>
          <w:p w14:paraId="4ACD6366">
            <w:pPr>
              <w:spacing w:line="360" w:lineRule="auto"/>
              <w:rPr>
                <w:rStyle w:val="20"/>
                <w:rFonts w:hint="eastAsia" w:ascii="宋体" w:hAnsi="宋体"/>
                <w:b/>
                <w:bCs/>
                <w:color w:val="000000"/>
                <w:szCs w:val="21"/>
              </w:rPr>
            </w:pPr>
            <w:r>
              <w:rPr>
                <w:rStyle w:val="20"/>
                <w:rFonts w:hint="eastAsia" w:ascii="宋体" w:hAnsi="宋体"/>
                <w:b/>
                <w:bCs/>
                <w:color w:val="000000"/>
                <w:szCs w:val="21"/>
              </w:rPr>
              <w:t>总价</w:t>
            </w:r>
          </w:p>
        </w:tc>
        <w:tc>
          <w:tcPr>
            <w:tcW w:w="765" w:type="dxa"/>
          </w:tcPr>
          <w:p w14:paraId="3DEDF52B">
            <w:pPr>
              <w:spacing w:line="360" w:lineRule="auto"/>
              <w:rPr>
                <w:rStyle w:val="20"/>
                <w:rFonts w:hint="eastAsia" w:ascii="宋体" w:hAnsi="宋体"/>
                <w:b/>
                <w:bCs/>
                <w:color w:val="000000"/>
                <w:szCs w:val="21"/>
              </w:rPr>
            </w:pPr>
            <w:r>
              <w:rPr>
                <w:rStyle w:val="20"/>
                <w:rFonts w:hint="eastAsia" w:ascii="宋体" w:hAnsi="宋体"/>
                <w:b/>
                <w:bCs/>
                <w:color w:val="000000"/>
                <w:szCs w:val="21"/>
              </w:rPr>
              <w:t>备注</w:t>
            </w:r>
          </w:p>
        </w:tc>
      </w:tr>
      <w:tr w14:paraId="1FD2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347" w:type="dxa"/>
          </w:tcPr>
          <w:p w14:paraId="4837C831">
            <w:pPr>
              <w:spacing w:line="360" w:lineRule="auto"/>
              <w:rPr>
                <w:rStyle w:val="20"/>
                <w:rFonts w:ascii="宋体" w:hAnsi="宋体"/>
                <w:b/>
                <w:bCs/>
                <w:color w:val="000000"/>
                <w:szCs w:val="21"/>
              </w:rPr>
            </w:pPr>
            <w:r>
              <w:rPr>
                <w:rStyle w:val="20"/>
                <w:rFonts w:hint="eastAsia" w:ascii="宋体" w:hAnsi="宋体"/>
                <w:b/>
                <w:bCs/>
                <w:color w:val="000000"/>
                <w:szCs w:val="21"/>
              </w:rPr>
              <w:t>1</w:t>
            </w:r>
          </w:p>
        </w:tc>
        <w:tc>
          <w:tcPr>
            <w:tcW w:w="2835" w:type="dxa"/>
          </w:tcPr>
          <w:p w14:paraId="62BC5FF8">
            <w:pPr>
              <w:spacing w:line="360" w:lineRule="auto"/>
              <w:ind w:firstLine="422" w:firstLineChars="200"/>
              <w:rPr>
                <w:rStyle w:val="20"/>
                <w:rFonts w:ascii="宋体" w:hAnsi="宋体"/>
                <w:b/>
                <w:bCs/>
                <w:color w:val="000000"/>
                <w:szCs w:val="21"/>
              </w:rPr>
            </w:pPr>
            <w:r>
              <w:rPr>
                <w:rStyle w:val="20"/>
                <w:rFonts w:hint="eastAsia" w:ascii="宋体" w:hAnsi="宋体"/>
                <w:b/>
                <w:bCs/>
                <w:color w:val="000000"/>
                <w:szCs w:val="21"/>
              </w:rPr>
              <w:t>中空钢化玻璃</w:t>
            </w:r>
          </w:p>
        </w:tc>
        <w:tc>
          <w:tcPr>
            <w:tcW w:w="2055" w:type="dxa"/>
          </w:tcPr>
          <w:p w14:paraId="0A7CE391">
            <w:pPr>
              <w:numPr>
                <w:ilvl w:val="0"/>
                <w:numId w:val="0"/>
              </w:num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sz w:val="24"/>
              </w:rPr>
              <w:t>6mm</w:t>
            </w:r>
            <w:r>
              <w:rPr>
                <w:rFonts w:hint="eastAsia" w:asciiTheme="minorEastAsia" w:hAnsiTheme="minorEastAsia" w:eastAsiaTheme="minorEastAsia" w:cstheme="minorEastAsia"/>
                <w:color w:val="000000" w:themeColor="text1"/>
                <w:sz w:val="24"/>
                <w14:textFill>
                  <w14:solidFill>
                    <w14:schemeClr w14:val="tx1"/>
                  </w14:solidFill>
                </w14:textFill>
              </w:rPr>
              <w:t>中透光</w:t>
            </w:r>
            <w:r>
              <w:rPr>
                <w:rFonts w:asciiTheme="minorEastAsia" w:hAnsiTheme="minorEastAsia" w:eastAsiaTheme="minorEastAsia" w:cstheme="minorEastAsia"/>
                <w:sz w:val="24"/>
              </w:rPr>
              <w:t>LOW-E钢化+9A+6mm白玻钢化，</w:t>
            </w:r>
          </w:p>
          <w:p w14:paraId="1675D002">
            <w:pPr>
              <w:numPr>
                <w:ilvl w:val="0"/>
                <w:numId w:val="0"/>
              </w:num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sz w:val="24"/>
              </w:rPr>
              <w:t>6mmLOW-E+9A+6mm双钢中空玻璃</w:t>
            </w:r>
          </w:p>
          <w:p w14:paraId="30DF9A41">
            <w:pPr>
              <w:spacing w:line="360" w:lineRule="auto"/>
              <w:rPr>
                <w:rStyle w:val="20"/>
                <w:rFonts w:ascii="宋体" w:hAnsi="宋体"/>
                <w:b/>
                <w:bCs/>
                <w:color w:val="000000"/>
                <w:szCs w:val="21"/>
              </w:rPr>
            </w:pPr>
          </w:p>
        </w:tc>
        <w:tc>
          <w:tcPr>
            <w:tcW w:w="930" w:type="dxa"/>
          </w:tcPr>
          <w:p w14:paraId="59530198">
            <w:pPr>
              <w:spacing w:line="360" w:lineRule="auto"/>
              <w:rPr>
                <w:rStyle w:val="20"/>
                <w:rFonts w:ascii="宋体" w:hAnsi="宋体"/>
                <w:b/>
                <w:bCs/>
                <w:color w:val="000000"/>
                <w:sz w:val="30"/>
                <w:szCs w:val="30"/>
              </w:rPr>
            </w:pPr>
          </w:p>
        </w:tc>
        <w:tc>
          <w:tcPr>
            <w:tcW w:w="960" w:type="dxa"/>
          </w:tcPr>
          <w:p w14:paraId="6A7BCE31">
            <w:pPr>
              <w:spacing w:line="360" w:lineRule="auto"/>
              <w:rPr>
                <w:rStyle w:val="20"/>
                <w:rFonts w:ascii="宋体" w:hAnsi="宋体"/>
                <w:b/>
                <w:bCs/>
                <w:color w:val="000000"/>
                <w:sz w:val="30"/>
                <w:szCs w:val="30"/>
              </w:rPr>
            </w:pPr>
            <w:r>
              <w:rPr>
                <w:rStyle w:val="20"/>
                <w:rFonts w:hint="eastAsia" w:ascii="宋体" w:hAnsi="宋体" w:eastAsia="宋体" w:cs="宋体"/>
                <w:b/>
                <w:bCs/>
                <w:color w:val="000000"/>
                <w:sz w:val="30"/>
                <w:szCs w:val="30"/>
              </w:rPr>
              <w:t>㎡</w:t>
            </w:r>
          </w:p>
        </w:tc>
        <w:tc>
          <w:tcPr>
            <w:tcW w:w="735" w:type="dxa"/>
          </w:tcPr>
          <w:p w14:paraId="71F37353">
            <w:pPr>
              <w:spacing w:line="360" w:lineRule="auto"/>
              <w:rPr>
                <w:rStyle w:val="20"/>
                <w:rFonts w:ascii="宋体" w:hAnsi="宋体"/>
                <w:b/>
                <w:bCs/>
                <w:color w:val="000000"/>
                <w:sz w:val="30"/>
                <w:szCs w:val="30"/>
              </w:rPr>
            </w:pPr>
          </w:p>
        </w:tc>
        <w:tc>
          <w:tcPr>
            <w:tcW w:w="720" w:type="dxa"/>
          </w:tcPr>
          <w:p w14:paraId="5E72300F">
            <w:pPr>
              <w:spacing w:line="360" w:lineRule="auto"/>
              <w:rPr>
                <w:rStyle w:val="20"/>
                <w:rFonts w:ascii="宋体" w:hAnsi="宋体"/>
                <w:b/>
                <w:bCs/>
                <w:color w:val="000000"/>
                <w:sz w:val="30"/>
                <w:szCs w:val="30"/>
              </w:rPr>
            </w:pPr>
          </w:p>
        </w:tc>
        <w:tc>
          <w:tcPr>
            <w:tcW w:w="765" w:type="dxa"/>
          </w:tcPr>
          <w:p w14:paraId="46EE633E">
            <w:pPr>
              <w:spacing w:line="360" w:lineRule="auto"/>
              <w:rPr>
                <w:rStyle w:val="20"/>
                <w:rFonts w:ascii="宋体" w:hAnsi="宋体"/>
                <w:b/>
                <w:bCs/>
                <w:color w:val="000000"/>
                <w:sz w:val="30"/>
                <w:szCs w:val="30"/>
              </w:rPr>
            </w:pPr>
          </w:p>
        </w:tc>
      </w:tr>
      <w:tr w14:paraId="51D5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347" w:type="dxa"/>
          </w:tcPr>
          <w:p w14:paraId="7FA371E7">
            <w:pPr>
              <w:spacing w:line="360" w:lineRule="auto"/>
              <w:rPr>
                <w:rStyle w:val="20"/>
                <w:rFonts w:hint="eastAsia" w:ascii="宋体" w:hAnsi="宋体"/>
                <w:b/>
                <w:bCs/>
                <w:color w:val="000000"/>
                <w:szCs w:val="21"/>
              </w:rPr>
            </w:pPr>
            <w:r>
              <w:rPr>
                <w:rStyle w:val="20"/>
                <w:rFonts w:hint="eastAsia" w:ascii="宋体" w:hAnsi="宋体"/>
                <w:b/>
                <w:bCs/>
                <w:color w:val="000000"/>
                <w:szCs w:val="21"/>
              </w:rPr>
              <w:t>2</w:t>
            </w:r>
          </w:p>
          <w:p w14:paraId="621F7C55">
            <w:pPr>
              <w:spacing w:line="360" w:lineRule="auto"/>
              <w:rPr>
                <w:rStyle w:val="20"/>
                <w:rFonts w:ascii="宋体" w:hAnsi="宋体"/>
                <w:b/>
                <w:bCs/>
                <w:color w:val="000000"/>
                <w:szCs w:val="21"/>
              </w:rPr>
            </w:pPr>
          </w:p>
        </w:tc>
        <w:tc>
          <w:tcPr>
            <w:tcW w:w="2835" w:type="dxa"/>
          </w:tcPr>
          <w:p w14:paraId="2C7D392A">
            <w:pPr>
              <w:numPr>
                <w:ilvl w:val="255"/>
                <w:numId w:val="0"/>
              </w:numPr>
              <w:spacing w:line="360" w:lineRule="auto"/>
              <w:rPr>
                <w:rStyle w:val="20"/>
                <w:rFonts w:ascii="宋体" w:hAnsi="宋体"/>
                <w:b/>
                <w:bCs/>
                <w:color w:val="000000"/>
                <w:sz w:val="30"/>
                <w:szCs w:val="30"/>
              </w:rPr>
            </w:pPr>
            <w:r>
              <w:rPr>
                <w:rStyle w:val="20"/>
                <w:rFonts w:hint="eastAsia" w:ascii="宋体" w:hAnsi="宋体"/>
                <w:b/>
                <w:bCs/>
                <w:color w:val="000000"/>
                <w:szCs w:val="21"/>
              </w:rPr>
              <w:t>拆除、恢复幕墙（窗）上铝合金异形装饰卡和外墙铝塑板及损坏玻璃</w:t>
            </w:r>
          </w:p>
        </w:tc>
        <w:tc>
          <w:tcPr>
            <w:tcW w:w="2055" w:type="dxa"/>
          </w:tcPr>
          <w:p w14:paraId="3BFF81F2">
            <w:pPr>
              <w:spacing w:line="360" w:lineRule="auto"/>
              <w:rPr>
                <w:rStyle w:val="20"/>
                <w:rFonts w:ascii="宋体" w:hAnsi="宋体"/>
                <w:b/>
                <w:bCs/>
                <w:color w:val="000000"/>
                <w:sz w:val="30"/>
                <w:szCs w:val="30"/>
              </w:rPr>
            </w:pPr>
          </w:p>
        </w:tc>
        <w:tc>
          <w:tcPr>
            <w:tcW w:w="930" w:type="dxa"/>
          </w:tcPr>
          <w:p w14:paraId="1A65C0B6">
            <w:pPr>
              <w:spacing w:line="360" w:lineRule="auto"/>
              <w:rPr>
                <w:rStyle w:val="20"/>
                <w:rFonts w:ascii="宋体" w:hAnsi="宋体"/>
                <w:b/>
                <w:bCs/>
                <w:color w:val="000000"/>
                <w:sz w:val="30"/>
                <w:szCs w:val="30"/>
              </w:rPr>
            </w:pPr>
          </w:p>
        </w:tc>
        <w:tc>
          <w:tcPr>
            <w:tcW w:w="960" w:type="dxa"/>
          </w:tcPr>
          <w:p w14:paraId="137E183C">
            <w:pPr>
              <w:spacing w:line="360" w:lineRule="auto"/>
              <w:rPr>
                <w:rStyle w:val="20"/>
                <w:rFonts w:ascii="宋体" w:hAnsi="宋体"/>
                <w:b/>
                <w:bCs/>
                <w:color w:val="000000"/>
                <w:sz w:val="30"/>
                <w:szCs w:val="30"/>
              </w:rPr>
            </w:pPr>
            <w:bookmarkStart w:id="2" w:name="OLE_LINK3"/>
            <w:r>
              <w:rPr>
                <w:rStyle w:val="20"/>
                <w:rFonts w:hint="eastAsia" w:ascii="宋体" w:hAnsi="宋体"/>
                <w:b/>
                <w:bCs/>
                <w:color w:val="000000"/>
                <w:szCs w:val="21"/>
              </w:rPr>
              <w:t>项</w:t>
            </w:r>
            <w:bookmarkEnd w:id="2"/>
          </w:p>
        </w:tc>
        <w:tc>
          <w:tcPr>
            <w:tcW w:w="735" w:type="dxa"/>
          </w:tcPr>
          <w:p w14:paraId="0FC81BEB">
            <w:pPr>
              <w:spacing w:line="360" w:lineRule="auto"/>
              <w:rPr>
                <w:rStyle w:val="20"/>
                <w:rFonts w:ascii="宋体" w:hAnsi="宋体"/>
                <w:b/>
                <w:bCs/>
                <w:color w:val="000000"/>
                <w:sz w:val="30"/>
                <w:szCs w:val="30"/>
              </w:rPr>
            </w:pPr>
          </w:p>
        </w:tc>
        <w:tc>
          <w:tcPr>
            <w:tcW w:w="720" w:type="dxa"/>
          </w:tcPr>
          <w:p w14:paraId="638531E7">
            <w:pPr>
              <w:spacing w:line="360" w:lineRule="auto"/>
              <w:rPr>
                <w:rStyle w:val="20"/>
                <w:rFonts w:ascii="宋体" w:hAnsi="宋体"/>
                <w:b/>
                <w:bCs/>
                <w:color w:val="000000"/>
                <w:sz w:val="30"/>
                <w:szCs w:val="30"/>
              </w:rPr>
            </w:pPr>
          </w:p>
        </w:tc>
        <w:tc>
          <w:tcPr>
            <w:tcW w:w="765" w:type="dxa"/>
          </w:tcPr>
          <w:p w14:paraId="7F18E8D3">
            <w:pPr>
              <w:spacing w:line="360" w:lineRule="auto"/>
              <w:rPr>
                <w:rStyle w:val="20"/>
                <w:rFonts w:ascii="宋体" w:hAnsi="宋体"/>
                <w:b/>
                <w:bCs/>
                <w:color w:val="000000"/>
                <w:sz w:val="30"/>
                <w:szCs w:val="30"/>
              </w:rPr>
            </w:pPr>
          </w:p>
        </w:tc>
      </w:tr>
      <w:tr w14:paraId="5B3B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47" w:type="dxa"/>
          </w:tcPr>
          <w:p w14:paraId="20CF38D1">
            <w:pPr>
              <w:spacing w:line="360" w:lineRule="auto"/>
              <w:rPr>
                <w:rStyle w:val="20"/>
                <w:rFonts w:ascii="宋体" w:hAnsi="宋体"/>
                <w:b/>
                <w:bCs/>
                <w:color w:val="000000"/>
                <w:szCs w:val="21"/>
              </w:rPr>
            </w:pPr>
            <w:r>
              <w:rPr>
                <w:rStyle w:val="20"/>
                <w:rFonts w:hint="eastAsia" w:ascii="宋体" w:hAnsi="宋体"/>
                <w:b/>
                <w:bCs/>
                <w:color w:val="000000"/>
                <w:szCs w:val="21"/>
              </w:rPr>
              <w:t>3</w:t>
            </w:r>
          </w:p>
        </w:tc>
        <w:tc>
          <w:tcPr>
            <w:tcW w:w="2835" w:type="dxa"/>
          </w:tcPr>
          <w:p w14:paraId="01C83991">
            <w:pPr>
              <w:spacing w:line="360" w:lineRule="auto"/>
              <w:rPr>
                <w:rStyle w:val="20"/>
                <w:rFonts w:ascii="宋体" w:hAnsi="宋体"/>
                <w:b/>
                <w:bCs/>
                <w:color w:val="000000"/>
                <w:sz w:val="30"/>
                <w:szCs w:val="30"/>
              </w:rPr>
            </w:pPr>
            <w:r>
              <w:rPr>
                <w:rStyle w:val="20"/>
                <w:rFonts w:hint="eastAsia" w:ascii="宋体" w:hAnsi="宋体"/>
                <w:b/>
                <w:bCs/>
                <w:color w:val="000000"/>
                <w:szCs w:val="21"/>
              </w:rPr>
              <w:t>吊机台班费</w:t>
            </w:r>
          </w:p>
        </w:tc>
        <w:tc>
          <w:tcPr>
            <w:tcW w:w="2055" w:type="dxa"/>
          </w:tcPr>
          <w:p w14:paraId="1A69AACF">
            <w:pPr>
              <w:spacing w:line="360" w:lineRule="auto"/>
              <w:rPr>
                <w:rStyle w:val="20"/>
                <w:rFonts w:ascii="宋体" w:hAnsi="宋体"/>
                <w:b/>
                <w:bCs/>
                <w:color w:val="000000"/>
                <w:sz w:val="30"/>
                <w:szCs w:val="30"/>
              </w:rPr>
            </w:pPr>
          </w:p>
        </w:tc>
        <w:tc>
          <w:tcPr>
            <w:tcW w:w="930" w:type="dxa"/>
          </w:tcPr>
          <w:p w14:paraId="52A407CC">
            <w:pPr>
              <w:spacing w:line="360" w:lineRule="auto"/>
              <w:rPr>
                <w:rStyle w:val="20"/>
                <w:rFonts w:ascii="宋体" w:hAnsi="宋体"/>
                <w:b/>
                <w:bCs/>
                <w:color w:val="000000"/>
                <w:sz w:val="30"/>
                <w:szCs w:val="30"/>
              </w:rPr>
            </w:pPr>
          </w:p>
        </w:tc>
        <w:tc>
          <w:tcPr>
            <w:tcW w:w="960" w:type="dxa"/>
          </w:tcPr>
          <w:p w14:paraId="350272E0">
            <w:pPr>
              <w:spacing w:line="360" w:lineRule="auto"/>
              <w:rPr>
                <w:rStyle w:val="20"/>
                <w:rFonts w:ascii="宋体" w:hAnsi="宋体"/>
                <w:b/>
                <w:bCs/>
                <w:color w:val="000000"/>
                <w:sz w:val="30"/>
                <w:szCs w:val="30"/>
              </w:rPr>
            </w:pPr>
            <w:r>
              <w:rPr>
                <w:rStyle w:val="20"/>
                <w:rFonts w:hint="eastAsia" w:ascii="宋体" w:hAnsi="宋体"/>
                <w:b/>
                <w:bCs/>
                <w:color w:val="000000"/>
                <w:szCs w:val="21"/>
              </w:rPr>
              <w:t>台班</w:t>
            </w:r>
          </w:p>
        </w:tc>
        <w:tc>
          <w:tcPr>
            <w:tcW w:w="735" w:type="dxa"/>
          </w:tcPr>
          <w:p w14:paraId="04082DEC">
            <w:pPr>
              <w:spacing w:line="360" w:lineRule="auto"/>
              <w:rPr>
                <w:rStyle w:val="20"/>
                <w:rFonts w:ascii="宋体" w:hAnsi="宋体"/>
                <w:b/>
                <w:bCs/>
                <w:color w:val="000000"/>
                <w:sz w:val="30"/>
                <w:szCs w:val="30"/>
              </w:rPr>
            </w:pPr>
          </w:p>
        </w:tc>
        <w:tc>
          <w:tcPr>
            <w:tcW w:w="720" w:type="dxa"/>
          </w:tcPr>
          <w:p w14:paraId="5BC7E46F">
            <w:pPr>
              <w:spacing w:line="360" w:lineRule="auto"/>
              <w:rPr>
                <w:rStyle w:val="20"/>
                <w:rFonts w:ascii="宋体" w:hAnsi="宋体"/>
                <w:b/>
                <w:bCs/>
                <w:color w:val="000000"/>
                <w:sz w:val="30"/>
                <w:szCs w:val="30"/>
              </w:rPr>
            </w:pPr>
          </w:p>
        </w:tc>
        <w:tc>
          <w:tcPr>
            <w:tcW w:w="765" w:type="dxa"/>
          </w:tcPr>
          <w:p w14:paraId="6D854332">
            <w:pPr>
              <w:spacing w:line="360" w:lineRule="auto"/>
              <w:rPr>
                <w:rStyle w:val="20"/>
                <w:rFonts w:ascii="宋体" w:hAnsi="宋体"/>
                <w:b/>
                <w:bCs/>
                <w:color w:val="000000"/>
                <w:sz w:val="30"/>
                <w:szCs w:val="30"/>
              </w:rPr>
            </w:pPr>
          </w:p>
        </w:tc>
      </w:tr>
      <w:tr w14:paraId="4C61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347" w:type="dxa"/>
          </w:tcPr>
          <w:p w14:paraId="504A6AAF">
            <w:pPr>
              <w:spacing w:line="360" w:lineRule="auto"/>
              <w:rPr>
                <w:rStyle w:val="20"/>
                <w:rFonts w:ascii="宋体" w:hAnsi="宋体"/>
                <w:b/>
                <w:bCs/>
                <w:color w:val="000000"/>
                <w:szCs w:val="21"/>
              </w:rPr>
            </w:pPr>
            <w:r>
              <w:rPr>
                <w:rStyle w:val="20"/>
                <w:rFonts w:hint="eastAsia" w:ascii="宋体" w:hAnsi="宋体"/>
                <w:b/>
                <w:bCs/>
                <w:color w:val="000000"/>
                <w:szCs w:val="21"/>
              </w:rPr>
              <w:t>4</w:t>
            </w:r>
          </w:p>
        </w:tc>
        <w:tc>
          <w:tcPr>
            <w:tcW w:w="2835" w:type="dxa"/>
          </w:tcPr>
          <w:p w14:paraId="3DF2D9A7">
            <w:pPr>
              <w:spacing w:line="360" w:lineRule="auto"/>
              <w:rPr>
                <w:rStyle w:val="20"/>
                <w:rFonts w:ascii="宋体" w:hAnsi="宋体"/>
                <w:b/>
                <w:bCs/>
                <w:color w:val="000000"/>
                <w:sz w:val="30"/>
                <w:szCs w:val="30"/>
              </w:rPr>
            </w:pPr>
            <w:r>
              <w:rPr>
                <w:rStyle w:val="20"/>
                <w:rFonts w:hint="eastAsia" w:ascii="宋体" w:hAnsi="宋体"/>
                <w:b/>
                <w:bCs/>
                <w:color w:val="000000"/>
                <w:szCs w:val="21"/>
              </w:rPr>
              <w:t>高空作业保险费</w:t>
            </w:r>
          </w:p>
        </w:tc>
        <w:tc>
          <w:tcPr>
            <w:tcW w:w="2055" w:type="dxa"/>
          </w:tcPr>
          <w:p w14:paraId="3D9728C7">
            <w:pPr>
              <w:spacing w:line="360" w:lineRule="auto"/>
              <w:rPr>
                <w:rStyle w:val="20"/>
                <w:rFonts w:ascii="宋体" w:hAnsi="宋体"/>
                <w:b/>
                <w:bCs/>
                <w:color w:val="000000"/>
                <w:sz w:val="30"/>
                <w:szCs w:val="30"/>
              </w:rPr>
            </w:pPr>
          </w:p>
        </w:tc>
        <w:tc>
          <w:tcPr>
            <w:tcW w:w="930" w:type="dxa"/>
          </w:tcPr>
          <w:p w14:paraId="70CBD1B5">
            <w:pPr>
              <w:spacing w:line="360" w:lineRule="auto"/>
              <w:rPr>
                <w:rStyle w:val="20"/>
                <w:rFonts w:ascii="宋体" w:hAnsi="宋体"/>
                <w:b/>
                <w:bCs/>
                <w:color w:val="000000"/>
                <w:sz w:val="30"/>
                <w:szCs w:val="30"/>
              </w:rPr>
            </w:pPr>
          </w:p>
        </w:tc>
        <w:tc>
          <w:tcPr>
            <w:tcW w:w="960" w:type="dxa"/>
          </w:tcPr>
          <w:p w14:paraId="22A0CD82">
            <w:pPr>
              <w:spacing w:line="360" w:lineRule="auto"/>
              <w:rPr>
                <w:rStyle w:val="20"/>
                <w:rFonts w:ascii="宋体" w:hAnsi="宋体"/>
                <w:b/>
                <w:bCs/>
                <w:color w:val="000000"/>
                <w:sz w:val="30"/>
                <w:szCs w:val="30"/>
              </w:rPr>
            </w:pPr>
            <w:r>
              <w:rPr>
                <w:rStyle w:val="20"/>
                <w:rFonts w:hint="eastAsia" w:ascii="宋体" w:hAnsi="宋体"/>
                <w:b/>
                <w:bCs/>
                <w:color w:val="000000"/>
                <w:szCs w:val="21"/>
              </w:rPr>
              <w:t>人</w:t>
            </w:r>
          </w:p>
        </w:tc>
        <w:tc>
          <w:tcPr>
            <w:tcW w:w="735" w:type="dxa"/>
          </w:tcPr>
          <w:p w14:paraId="1FBF8BD1">
            <w:pPr>
              <w:spacing w:line="360" w:lineRule="auto"/>
              <w:rPr>
                <w:rStyle w:val="20"/>
                <w:rFonts w:ascii="宋体" w:hAnsi="宋体"/>
                <w:b/>
                <w:bCs/>
                <w:color w:val="000000"/>
                <w:sz w:val="30"/>
                <w:szCs w:val="30"/>
              </w:rPr>
            </w:pPr>
          </w:p>
        </w:tc>
        <w:tc>
          <w:tcPr>
            <w:tcW w:w="720" w:type="dxa"/>
          </w:tcPr>
          <w:p w14:paraId="310D10DF">
            <w:pPr>
              <w:spacing w:line="360" w:lineRule="auto"/>
              <w:rPr>
                <w:rStyle w:val="20"/>
                <w:rFonts w:ascii="宋体" w:hAnsi="宋体"/>
                <w:b/>
                <w:bCs/>
                <w:color w:val="000000"/>
                <w:sz w:val="30"/>
                <w:szCs w:val="30"/>
              </w:rPr>
            </w:pPr>
          </w:p>
        </w:tc>
        <w:tc>
          <w:tcPr>
            <w:tcW w:w="765" w:type="dxa"/>
          </w:tcPr>
          <w:p w14:paraId="3C2D6252">
            <w:pPr>
              <w:spacing w:line="360" w:lineRule="auto"/>
              <w:rPr>
                <w:rStyle w:val="20"/>
                <w:rFonts w:ascii="宋体" w:hAnsi="宋体"/>
                <w:b/>
                <w:bCs/>
                <w:color w:val="000000"/>
                <w:sz w:val="30"/>
                <w:szCs w:val="30"/>
              </w:rPr>
            </w:pPr>
          </w:p>
        </w:tc>
      </w:tr>
      <w:tr w14:paraId="35AC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47" w:type="dxa"/>
          </w:tcPr>
          <w:p w14:paraId="7DEF6F96">
            <w:pPr>
              <w:spacing w:line="360" w:lineRule="auto"/>
              <w:rPr>
                <w:rStyle w:val="20"/>
                <w:rFonts w:ascii="宋体" w:hAnsi="宋体"/>
                <w:b/>
                <w:bCs/>
                <w:color w:val="000000"/>
                <w:szCs w:val="21"/>
              </w:rPr>
            </w:pPr>
            <w:r>
              <w:rPr>
                <w:rStyle w:val="20"/>
                <w:rFonts w:hint="eastAsia" w:ascii="宋体" w:hAnsi="宋体"/>
                <w:b/>
                <w:bCs/>
                <w:color w:val="000000"/>
                <w:szCs w:val="21"/>
              </w:rPr>
              <w:t>5</w:t>
            </w:r>
          </w:p>
        </w:tc>
        <w:tc>
          <w:tcPr>
            <w:tcW w:w="2835" w:type="dxa"/>
          </w:tcPr>
          <w:p w14:paraId="17D543B4">
            <w:pPr>
              <w:spacing w:line="360" w:lineRule="auto"/>
              <w:rPr>
                <w:rStyle w:val="20"/>
                <w:rFonts w:ascii="宋体" w:hAnsi="宋体"/>
                <w:b/>
                <w:bCs/>
                <w:color w:val="000000"/>
                <w:sz w:val="30"/>
                <w:szCs w:val="30"/>
              </w:rPr>
            </w:pPr>
            <w:r>
              <w:rPr>
                <w:rStyle w:val="20"/>
                <w:rFonts w:hint="eastAsia" w:ascii="宋体" w:hAnsi="宋体"/>
                <w:b/>
                <w:bCs/>
                <w:color w:val="000000"/>
                <w:szCs w:val="21"/>
              </w:rPr>
              <w:t>安装费</w:t>
            </w:r>
          </w:p>
        </w:tc>
        <w:tc>
          <w:tcPr>
            <w:tcW w:w="2055" w:type="dxa"/>
          </w:tcPr>
          <w:p w14:paraId="207934E7">
            <w:pPr>
              <w:spacing w:line="360" w:lineRule="auto"/>
              <w:rPr>
                <w:rStyle w:val="20"/>
                <w:rFonts w:ascii="宋体" w:hAnsi="宋体"/>
                <w:b/>
                <w:bCs/>
                <w:color w:val="000000"/>
                <w:sz w:val="30"/>
                <w:szCs w:val="30"/>
              </w:rPr>
            </w:pPr>
          </w:p>
        </w:tc>
        <w:tc>
          <w:tcPr>
            <w:tcW w:w="930" w:type="dxa"/>
          </w:tcPr>
          <w:p w14:paraId="67BDF27D">
            <w:pPr>
              <w:spacing w:line="360" w:lineRule="auto"/>
              <w:rPr>
                <w:rStyle w:val="20"/>
                <w:rFonts w:ascii="宋体" w:hAnsi="宋体"/>
                <w:b/>
                <w:bCs/>
                <w:color w:val="000000"/>
                <w:sz w:val="30"/>
                <w:szCs w:val="30"/>
              </w:rPr>
            </w:pPr>
          </w:p>
        </w:tc>
        <w:tc>
          <w:tcPr>
            <w:tcW w:w="960" w:type="dxa"/>
          </w:tcPr>
          <w:p w14:paraId="2C67D74C">
            <w:pPr>
              <w:spacing w:line="360" w:lineRule="auto"/>
              <w:rPr>
                <w:rStyle w:val="20"/>
                <w:rFonts w:ascii="宋体" w:hAnsi="宋体"/>
                <w:b/>
                <w:bCs/>
                <w:color w:val="000000"/>
                <w:sz w:val="30"/>
                <w:szCs w:val="30"/>
              </w:rPr>
            </w:pPr>
            <w:r>
              <w:rPr>
                <w:rStyle w:val="20"/>
                <w:rFonts w:hint="eastAsia" w:ascii="宋体" w:hAnsi="宋体"/>
                <w:b/>
                <w:bCs/>
                <w:color w:val="000000"/>
                <w:szCs w:val="21"/>
              </w:rPr>
              <w:t>工时</w:t>
            </w:r>
          </w:p>
        </w:tc>
        <w:tc>
          <w:tcPr>
            <w:tcW w:w="735" w:type="dxa"/>
          </w:tcPr>
          <w:p w14:paraId="0C4DA3CE">
            <w:pPr>
              <w:spacing w:line="360" w:lineRule="auto"/>
              <w:rPr>
                <w:rStyle w:val="20"/>
                <w:rFonts w:ascii="宋体" w:hAnsi="宋体"/>
                <w:b/>
                <w:bCs/>
                <w:color w:val="000000"/>
                <w:sz w:val="30"/>
                <w:szCs w:val="30"/>
              </w:rPr>
            </w:pPr>
          </w:p>
        </w:tc>
        <w:tc>
          <w:tcPr>
            <w:tcW w:w="720" w:type="dxa"/>
          </w:tcPr>
          <w:p w14:paraId="277CF269">
            <w:pPr>
              <w:spacing w:line="360" w:lineRule="auto"/>
              <w:rPr>
                <w:rStyle w:val="20"/>
                <w:rFonts w:ascii="宋体" w:hAnsi="宋体"/>
                <w:b/>
                <w:bCs/>
                <w:color w:val="000000"/>
                <w:sz w:val="30"/>
                <w:szCs w:val="30"/>
              </w:rPr>
            </w:pPr>
          </w:p>
        </w:tc>
        <w:tc>
          <w:tcPr>
            <w:tcW w:w="765" w:type="dxa"/>
          </w:tcPr>
          <w:p w14:paraId="79037755">
            <w:pPr>
              <w:spacing w:line="360" w:lineRule="auto"/>
              <w:rPr>
                <w:rStyle w:val="20"/>
                <w:rFonts w:ascii="宋体" w:hAnsi="宋体"/>
                <w:b/>
                <w:bCs/>
                <w:color w:val="000000"/>
                <w:sz w:val="30"/>
                <w:szCs w:val="30"/>
              </w:rPr>
            </w:pPr>
          </w:p>
        </w:tc>
      </w:tr>
      <w:tr w14:paraId="43D4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7" w:type="dxa"/>
          </w:tcPr>
          <w:p w14:paraId="61BB8582">
            <w:pPr>
              <w:spacing w:line="360" w:lineRule="auto"/>
              <w:rPr>
                <w:rStyle w:val="20"/>
                <w:rFonts w:ascii="宋体" w:hAnsi="宋体"/>
                <w:b/>
                <w:bCs/>
                <w:color w:val="000000"/>
                <w:szCs w:val="21"/>
              </w:rPr>
            </w:pPr>
            <w:r>
              <w:rPr>
                <w:rStyle w:val="20"/>
                <w:rFonts w:hint="eastAsia" w:ascii="宋体" w:hAnsi="宋体"/>
                <w:b/>
                <w:bCs/>
                <w:color w:val="000000"/>
                <w:szCs w:val="21"/>
              </w:rPr>
              <w:t>6</w:t>
            </w:r>
          </w:p>
        </w:tc>
        <w:tc>
          <w:tcPr>
            <w:tcW w:w="2835" w:type="dxa"/>
          </w:tcPr>
          <w:p w14:paraId="0E3B52A1">
            <w:pPr>
              <w:spacing w:line="360" w:lineRule="auto"/>
              <w:rPr>
                <w:rStyle w:val="20"/>
                <w:rFonts w:ascii="宋体" w:hAnsi="宋体"/>
                <w:b/>
                <w:bCs/>
                <w:color w:val="000000"/>
                <w:szCs w:val="21"/>
              </w:rPr>
            </w:pPr>
            <w:r>
              <w:rPr>
                <w:rStyle w:val="20"/>
                <w:rFonts w:hint="eastAsia" w:ascii="宋体" w:hAnsi="宋体"/>
                <w:b/>
                <w:bCs/>
                <w:color w:val="000000"/>
                <w:szCs w:val="21"/>
              </w:rPr>
              <w:t>合计</w:t>
            </w:r>
          </w:p>
        </w:tc>
        <w:tc>
          <w:tcPr>
            <w:tcW w:w="2055" w:type="dxa"/>
          </w:tcPr>
          <w:p w14:paraId="52AD1425">
            <w:pPr>
              <w:spacing w:line="360" w:lineRule="auto"/>
              <w:rPr>
                <w:rStyle w:val="20"/>
                <w:rFonts w:ascii="宋体" w:hAnsi="宋体"/>
                <w:b/>
                <w:bCs/>
                <w:color w:val="000000"/>
                <w:sz w:val="30"/>
                <w:szCs w:val="30"/>
              </w:rPr>
            </w:pPr>
          </w:p>
        </w:tc>
        <w:tc>
          <w:tcPr>
            <w:tcW w:w="930" w:type="dxa"/>
          </w:tcPr>
          <w:p w14:paraId="035FD0E3">
            <w:pPr>
              <w:spacing w:line="360" w:lineRule="auto"/>
              <w:rPr>
                <w:rStyle w:val="20"/>
                <w:rFonts w:ascii="宋体" w:hAnsi="宋体"/>
                <w:b/>
                <w:bCs/>
                <w:color w:val="000000"/>
                <w:sz w:val="30"/>
                <w:szCs w:val="30"/>
              </w:rPr>
            </w:pPr>
          </w:p>
        </w:tc>
        <w:tc>
          <w:tcPr>
            <w:tcW w:w="960" w:type="dxa"/>
          </w:tcPr>
          <w:p w14:paraId="5FA67046">
            <w:pPr>
              <w:spacing w:line="360" w:lineRule="auto"/>
              <w:rPr>
                <w:rStyle w:val="20"/>
                <w:rFonts w:ascii="宋体" w:hAnsi="宋体"/>
                <w:b/>
                <w:bCs/>
                <w:color w:val="000000"/>
                <w:sz w:val="30"/>
                <w:szCs w:val="30"/>
              </w:rPr>
            </w:pPr>
          </w:p>
        </w:tc>
        <w:tc>
          <w:tcPr>
            <w:tcW w:w="735" w:type="dxa"/>
          </w:tcPr>
          <w:p w14:paraId="593A2ADF">
            <w:pPr>
              <w:spacing w:line="360" w:lineRule="auto"/>
              <w:rPr>
                <w:rStyle w:val="20"/>
                <w:rFonts w:ascii="宋体" w:hAnsi="宋体"/>
                <w:b/>
                <w:bCs/>
                <w:color w:val="000000"/>
                <w:sz w:val="30"/>
                <w:szCs w:val="30"/>
              </w:rPr>
            </w:pPr>
          </w:p>
        </w:tc>
        <w:tc>
          <w:tcPr>
            <w:tcW w:w="720" w:type="dxa"/>
          </w:tcPr>
          <w:p w14:paraId="57F8DA38">
            <w:pPr>
              <w:spacing w:line="360" w:lineRule="auto"/>
              <w:rPr>
                <w:rStyle w:val="20"/>
                <w:rFonts w:ascii="宋体" w:hAnsi="宋体"/>
                <w:b/>
                <w:bCs/>
                <w:color w:val="000000"/>
                <w:sz w:val="30"/>
                <w:szCs w:val="30"/>
              </w:rPr>
            </w:pPr>
          </w:p>
        </w:tc>
        <w:tc>
          <w:tcPr>
            <w:tcW w:w="765" w:type="dxa"/>
          </w:tcPr>
          <w:p w14:paraId="03A6DF6F">
            <w:pPr>
              <w:spacing w:line="360" w:lineRule="auto"/>
              <w:rPr>
                <w:rStyle w:val="20"/>
                <w:rFonts w:ascii="宋体" w:hAnsi="宋体"/>
                <w:b/>
                <w:bCs/>
                <w:color w:val="000000"/>
                <w:sz w:val="30"/>
                <w:szCs w:val="30"/>
              </w:rPr>
            </w:pPr>
          </w:p>
        </w:tc>
      </w:tr>
    </w:tbl>
    <w:p w14:paraId="1C94D7E1">
      <w:pPr>
        <w:jc w:val="left"/>
        <w:rPr>
          <w:rStyle w:val="20"/>
          <w:rFonts w:ascii="宋体" w:hAnsi="宋体"/>
          <w:sz w:val="24"/>
        </w:rPr>
      </w:pPr>
    </w:p>
    <w:p w14:paraId="4F8A2E7C">
      <w:pPr>
        <w:bidi w:val="0"/>
        <w:ind w:left="1050" w:hanging="1050" w:hangingChars="500"/>
        <w:jc w:val="left"/>
        <w:rPr>
          <w:rStyle w:val="20"/>
          <w:rFonts w:hint="eastAsia" w:ascii="宋体" w:hAnsi="宋体"/>
          <w:b/>
          <w:bCs/>
          <w:color w:val="000000"/>
          <w:szCs w:val="21"/>
        </w:rPr>
      </w:pPr>
      <w:r>
        <w:rPr>
          <w:rFonts w:hint="eastAsia"/>
        </w:rPr>
        <w:t>备注：</w:t>
      </w:r>
      <w:r>
        <w:rPr>
          <w:rFonts w:hint="eastAsia"/>
          <w:lang w:val="en-US" w:eastAsia="zh-CN"/>
        </w:rPr>
        <w:t>1、</w:t>
      </w:r>
      <w:r>
        <w:rPr>
          <w:rStyle w:val="20"/>
          <w:rFonts w:hint="eastAsia" w:ascii="宋体" w:hAnsi="宋体"/>
          <w:b/>
          <w:bCs/>
          <w:color w:val="000000"/>
          <w:szCs w:val="21"/>
          <w:lang w:val="en-US" w:eastAsia="zh-CN"/>
        </w:rPr>
        <w:t>以上报价单仅供参考，</w:t>
      </w:r>
      <w:r>
        <w:rPr>
          <w:rStyle w:val="20"/>
          <w:rFonts w:hint="eastAsia"/>
          <w:b/>
          <w:bCs/>
          <w:color w:val="000000"/>
          <w:sz w:val="21"/>
          <w:szCs w:val="21"/>
          <w:lang w:val="en-US" w:eastAsia="zh-CN"/>
        </w:rPr>
        <w:t>幕墙（窗）玻璃规格尺寸及数量请投标人到现场查勘为准。</w:t>
      </w:r>
    </w:p>
    <w:p w14:paraId="1661EE4F">
      <w:pPr>
        <w:bidi w:val="0"/>
        <w:ind w:firstLine="632" w:firstLineChars="300"/>
        <w:jc w:val="left"/>
        <w:rPr>
          <w:rStyle w:val="20"/>
          <w:rFonts w:hint="eastAsia" w:ascii="宋体" w:hAnsi="宋体" w:eastAsia="宋体"/>
          <w:b/>
          <w:bCs/>
          <w:color w:val="000000"/>
          <w:szCs w:val="21"/>
          <w:lang w:val="en-US" w:eastAsia="zh-CN"/>
        </w:rPr>
      </w:pPr>
      <w:r>
        <w:rPr>
          <w:rStyle w:val="20"/>
          <w:rFonts w:hint="eastAsia" w:ascii="宋体" w:hAnsi="宋体"/>
          <w:b/>
          <w:bCs/>
          <w:color w:val="000000"/>
          <w:szCs w:val="21"/>
          <w:lang w:val="en-US" w:eastAsia="zh-CN"/>
        </w:rPr>
        <w:t>2、</w:t>
      </w:r>
      <w:r>
        <w:rPr>
          <w:rFonts w:hint="eastAsia"/>
          <w:b/>
          <w:bCs/>
        </w:rPr>
        <w:t>拆除时</w:t>
      </w:r>
      <w:r>
        <w:rPr>
          <w:rStyle w:val="20"/>
          <w:rFonts w:hint="eastAsia" w:ascii="宋体" w:hAnsi="宋体"/>
          <w:b/>
          <w:bCs/>
          <w:color w:val="000000"/>
          <w:szCs w:val="21"/>
        </w:rPr>
        <w:t>注意保护铝合金异形装饰卡条，待将檐檐口结构胶清理后第二次使用。</w:t>
      </w:r>
    </w:p>
    <w:p w14:paraId="509373C0">
      <w:pPr>
        <w:pStyle w:val="2"/>
        <w:numPr>
          <w:ilvl w:val="0"/>
          <w:numId w:val="0"/>
        </w:numPr>
        <w:ind w:firstLine="632" w:firstLineChars="300"/>
        <w:rPr>
          <w:rStyle w:val="20"/>
          <w:rFonts w:hint="eastAsia"/>
          <w:b/>
          <w:bCs/>
          <w:color w:val="000000"/>
          <w:sz w:val="21"/>
          <w:szCs w:val="21"/>
          <w:lang w:val="en-US" w:eastAsia="zh-CN"/>
        </w:rPr>
      </w:pPr>
      <w:r>
        <w:rPr>
          <w:rStyle w:val="20"/>
          <w:rFonts w:hint="eastAsia"/>
          <w:b/>
          <w:bCs/>
          <w:color w:val="000000"/>
          <w:sz w:val="21"/>
          <w:szCs w:val="21"/>
          <w:lang w:val="en-US" w:eastAsia="zh-CN"/>
        </w:rPr>
        <w:t>3、以上更换幕墙（窗）玻璃颜色、透光度必须与原使用一致。</w:t>
      </w:r>
    </w:p>
    <w:p w14:paraId="36A5EEF2">
      <w:pPr>
        <w:pStyle w:val="2"/>
        <w:numPr>
          <w:ilvl w:val="0"/>
          <w:numId w:val="0"/>
        </w:numPr>
        <w:ind w:firstLine="632" w:firstLineChars="300"/>
        <w:rPr>
          <w:rStyle w:val="20"/>
          <w:rFonts w:hint="eastAsia"/>
          <w:b/>
          <w:bCs/>
          <w:color w:val="000000"/>
          <w:sz w:val="21"/>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1)">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A50D"/>
    <w:multiLevelType w:val="singleLevel"/>
    <w:tmpl w:val="81A2A50D"/>
    <w:lvl w:ilvl="0" w:tentative="0">
      <w:start w:val="1"/>
      <w:numFmt w:val="chineseCounting"/>
      <w:suff w:val="nothing"/>
      <w:lvlText w:val="（%1）"/>
      <w:lvlJc w:val="left"/>
      <w:rPr>
        <w:rFonts w:hint="eastAsia"/>
      </w:rPr>
    </w:lvl>
  </w:abstractNum>
  <w:abstractNum w:abstractNumId="1">
    <w:nsid w:val="8A1266C1"/>
    <w:multiLevelType w:val="singleLevel"/>
    <w:tmpl w:val="8A1266C1"/>
    <w:lvl w:ilvl="0" w:tentative="0">
      <w:start w:val="1"/>
      <w:numFmt w:val="decimal"/>
      <w:suff w:val="nothing"/>
      <w:lvlText w:val="%1．"/>
      <w:lvlJc w:val="left"/>
      <w:pPr>
        <w:ind w:left="0" w:firstLine="400"/>
      </w:pPr>
      <w:rPr>
        <w:rFonts w:hint="default"/>
        <w:b w:val="0"/>
        <w:bCs w:val="0"/>
      </w:rPr>
    </w:lvl>
  </w:abstractNum>
  <w:abstractNum w:abstractNumId="2">
    <w:nsid w:val="8BFD6D37"/>
    <w:multiLevelType w:val="singleLevel"/>
    <w:tmpl w:val="8BFD6D37"/>
    <w:lvl w:ilvl="0" w:tentative="0">
      <w:start w:val="1"/>
      <w:numFmt w:val="chineseCounting"/>
      <w:suff w:val="nothing"/>
      <w:lvlText w:val="（%1）"/>
      <w:lvlJc w:val="left"/>
      <w:pPr>
        <w:widowControl/>
        <w:ind w:left="0" w:firstLine="420"/>
        <w:textAlignment w:val="baseline"/>
      </w:pPr>
    </w:lvl>
  </w:abstractNum>
  <w:abstractNum w:abstractNumId="3">
    <w:nsid w:val="8C47C087"/>
    <w:multiLevelType w:val="singleLevel"/>
    <w:tmpl w:val="8C47C087"/>
    <w:lvl w:ilvl="0" w:tentative="0">
      <w:start w:val="1"/>
      <w:numFmt w:val="decimal"/>
      <w:suff w:val="nothing"/>
      <w:lvlText w:val="%1"/>
      <w:lvlJc w:val="left"/>
      <w:pPr>
        <w:tabs>
          <w:tab w:val="left" w:pos="420"/>
        </w:tabs>
        <w:ind w:left="845" w:hanging="425"/>
      </w:pPr>
      <w:rPr>
        <w:rFonts w:hint="default"/>
      </w:rPr>
    </w:lvl>
  </w:abstractNum>
  <w:abstractNum w:abstractNumId="4">
    <w:nsid w:val="91431CEE"/>
    <w:multiLevelType w:val="singleLevel"/>
    <w:tmpl w:val="91431CEE"/>
    <w:lvl w:ilvl="0" w:tentative="0">
      <w:start w:val="1"/>
      <w:numFmt w:val="decimal"/>
      <w:lvlText w:val="%1."/>
      <w:lvlJc w:val="left"/>
      <w:pPr>
        <w:tabs>
          <w:tab w:val="left" w:pos="420"/>
        </w:tabs>
        <w:ind w:left="845" w:hanging="425"/>
      </w:pPr>
      <w:rPr>
        <w:rFonts w:hint="default"/>
        <w:color w:val="auto"/>
      </w:rPr>
    </w:lvl>
  </w:abstractNum>
  <w:abstractNum w:abstractNumId="5">
    <w:nsid w:val="A1C3F626"/>
    <w:multiLevelType w:val="singleLevel"/>
    <w:tmpl w:val="A1C3F626"/>
    <w:lvl w:ilvl="0" w:tentative="0">
      <w:start w:val="1"/>
      <w:numFmt w:val="decimalEnclosedCircleChinese"/>
      <w:suff w:val="nothing"/>
      <w:lvlText w:val="%1　"/>
      <w:lvlJc w:val="left"/>
      <w:pPr>
        <w:ind w:left="0" w:firstLine="400"/>
      </w:pPr>
      <w:rPr>
        <w:rFonts w:hint="eastAsia"/>
        <w:color w:val="auto"/>
      </w:rPr>
    </w:lvl>
  </w:abstractNum>
  <w:abstractNum w:abstractNumId="6">
    <w:nsid w:val="A4411EAC"/>
    <w:multiLevelType w:val="singleLevel"/>
    <w:tmpl w:val="A4411EAC"/>
    <w:lvl w:ilvl="0" w:tentative="0">
      <w:start w:val="1"/>
      <w:numFmt w:val="chineseCounting"/>
      <w:suff w:val="nothing"/>
      <w:lvlText w:val="（%1）"/>
      <w:lvlJc w:val="left"/>
      <w:pPr>
        <w:ind w:left="-20" w:firstLine="420"/>
      </w:pPr>
      <w:rPr>
        <w:rFonts w:hint="eastAsia"/>
        <w:b/>
        <w:bCs/>
        <w:sz w:val="24"/>
        <w:szCs w:val="24"/>
      </w:rPr>
    </w:lvl>
  </w:abstractNum>
  <w:abstractNum w:abstractNumId="7">
    <w:nsid w:val="BF059237"/>
    <w:multiLevelType w:val="singleLevel"/>
    <w:tmpl w:val="BF059237"/>
    <w:lvl w:ilvl="0" w:tentative="0">
      <w:start w:val="1"/>
      <w:numFmt w:val="chineseCounting"/>
      <w:suff w:val="nothing"/>
      <w:lvlText w:val="（%1）"/>
      <w:lvlJc w:val="left"/>
      <w:rPr>
        <w:rFonts w:hint="eastAsia"/>
      </w:rPr>
    </w:lvl>
  </w:abstractNum>
  <w:abstractNum w:abstractNumId="8">
    <w:nsid w:val="CACCA8C5"/>
    <w:multiLevelType w:val="singleLevel"/>
    <w:tmpl w:val="CACCA8C5"/>
    <w:lvl w:ilvl="0" w:tentative="0">
      <w:start w:val="1"/>
      <w:numFmt w:val="chineseCounting"/>
      <w:suff w:val="nothing"/>
      <w:lvlText w:val="%1、"/>
      <w:lvlJc w:val="left"/>
      <w:pPr>
        <w:widowControl/>
        <w:ind w:left="0" w:firstLine="420"/>
        <w:textAlignment w:val="baseline"/>
      </w:pPr>
    </w:lvl>
  </w:abstractNum>
  <w:abstractNum w:abstractNumId="9">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10">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11">
    <w:nsid w:val="07898259"/>
    <w:multiLevelType w:val="singleLevel"/>
    <w:tmpl w:val="07898259"/>
    <w:lvl w:ilvl="0" w:tentative="0">
      <w:start w:val="1"/>
      <w:numFmt w:val="decimal"/>
      <w:lvlText w:val="%1."/>
      <w:lvlJc w:val="left"/>
      <w:pPr>
        <w:tabs>
          <w:tab w:val="left" w:pos="420"/>
        </w:tabs>
        <w:ind w:left="845" w:hanging="425"/>
      </w:pPr>
      <w:rPr>
        <w:rFonts w:hint="default"/>
      </w:rPr>
    </w:lvl>
  </w:abstractNum>
  <w:abstractNum w:abstractNumId="12">
    <w:nsid w:val="1E387FFF"/>
    <w:multiLevelType w:val="singleLevel"/>
    <w:tmpl w:val="1E387FFF"/>
    <w:lvl w:ilvl="0" w:tentative="0">
      <w:start w:val="1"/>
      <w:numFmt w:val="decimal"/>
      <w:suff w:val="nothing"/>
      <w:lvlText w:val="%1、"/>
      <w:lvlJc w:val="left"/>
    </w:lvl>
  </w:abstractNum>
  <w:abstractNum w:abstractNumId="13">
    <w:nsid w:val="1E88418F"/>
    <w:multiLevelType w:val="singleLevel"/>
    <w:tmpl w:val="1E88418F"/>
    <w:lvl w:ilvl="0" w:tentative="0">
      <w:start w:val="1"/>
      <w:numFmt w:val="decimal"/>
      <w:suff w:val="nothing"/>
      <w:lvlText w:val="%1．"/>
      <w:lvlJc w:val="left"/>
      <w:pPr>
        <w:ind w:left="200" w:firstLine="400"/>
      </w:pPr>
      <w:rPr>
        <w:rFonts w:hint="default"/>
      </w:rPr>
    </w:lvl>
  </w:abstractNum>
  <w:abstractNum w:abstractNumId="14">
    <w:nsid w:val="4768D146"/>
    <w:multiLevelType w:val="singleLevel"/>
    <w:tmpl w:val="4768D146"/>
    <w:lvl w:ilvl="0" w:tentative="0">
      <w:start w:val="2"/>
      <w:numFmt w:val="decimal"/>
      <w:suff w:val="nothing"/>
      <w:lvlText w:val="%1、"/>
      <w:lvlJc w:val="left"/>
      <w:pPr>
        <w:widowControl/>
        <w:textAlignment w:val="baseline"/>
      </w:pPr>
    </w:lvl>
  </w:abstractNum>
  <w:abstractNum w:abstractNumId="15">
    <w:nsid w:val="5D625A3D"/>
    <w:multiLevelType w:val="singleLevel"/>
    <w:tmpl w:val="5D625A3D"/>
    <w:lvl w:ilvl="0" w:tentative="0">
      <w:start w:val="1"/>
      <w:numFmt w:val="chineseCounting"/>
      <w:suff w:val="nothing"/>
      <w:lvlText w:val="（%1）"/>
      <w:lvlJc w:val="left"/>
      <w:pPr>
        <w:ind w:left="0" w:firstLine="420"/>
      </w:pPr>
      <w:rPr>
        <w:rFonts w:hint="eastAsia"/>
      </w:rPr>
    </w:lvl>
  </w:abstractNum>
  <w:abstractNum w:abstractNumId="16">
    <w:nsid w:val="679FDFF9"/>
    <w:multiLevelType w:val="singleLevel"/>
    <w:tmpl w:val="679FDFF9"/>
    <w:lvl w:ilvl="0" w:tentative="0">
      <w:start w:val="1"/>
      <w:numFmt w:val="decimal"/>
      <w:suff w:val="nothing"/>
      <w:lvlText w:val="%1．"/>
      <w:lvlJc w:val="left"/>
      <w:pPr>
        <w:ind w:left="0" w:firstLine="400"/>
      </w:pPr>
      <w:rPr>
        <w:rFonts w:hint="default"/>
        <w:sz w:val="21"/>
        <w:szCs w:val="21"/>
      </w:rPr>
    </w:lvl>
  </w:abstractNum>
  <w:abstractNum w:abstractNumId="17">
    <w:nsid w:val="70EAE648"/>
    <w:multiLevelType w:val="singleLevel"/>
    <w:tmpl w:val="70EAE648"/>
    <w:lvl w:ilvl="0" w:tentative="0">
      <w:start w:val="4"/>
      <w:numFmt w:val="chineseCounting"/>
      <w:suff w:val="nothing"/>
      <w:lvlText w:val="（%1）"/>
      <w:lvlJc w:val="left"/>
      <w:rPr>
        <w:rFonts w:hint="eastAsia"/>
      </w:rPr>
    </w:lvl>
  </w:abstractNum>
  <w:abstractNum w:abstractNumId="18">
    <w:nsid w:val="742DBF8F"/>
    <w:multiLevelType w:val="singleLevel"/>
    <w:tmpl w:val="742DBF8F"/>
    <w:lvl w:ilvl="0" w:tentative="0">
      <w:start w:val="1"/>
      <w:numFmt w:val="decimal"/>
      <w:suff w:val="nothing"/>
      <w:lvlText w:val="%1、"/>
      <w:lvlJc w:val="left"/>
    </w:lvl>
  </w:abstractNum>
  <w:num w:numId="1">
    <w:abstractNumId w:val="7"/>
  </w:num>
  <w:num w:numId="2">
    <w:abstractNumId w:val="18"/>
  </w:num>
  <w:num w:numId="3">
    <w:abstractNumId w:val="17"/>
  </w:num>
  <w:num w:numId="4">
    <w:abstractNumId w:val="3"/>
  </w:num>
  <w:num w:numId="5">
    <w:abstractNumId w:val="12"/>
  </w:num>
  <w:num w:numId="6">
    <w:abstractNumId w:val="0"/>
  </w:num>
  <w:num w:numId="7">
    <w:abstractNumId w:val="2"/>
  </w:num>
  <w:num w:numId="8">
    <w:abstractNumId w:val="13"/>
  </w:num>
  <w:num w:numId="9">
    <w:abstractNumId w:val="10"/>
  </w:num>
  <w:num w:numId="10">
    <w:abstractNumId w:val="16"/>
  </w:num>
  <w:num w:numId="11">
    <w:abstractNumId w:val="9"/>
  </w:num>
  <w:num w:numId="12">
    <w:abstractNumId w:val="6"/>
  </w:num>
  <w:num w:numId="13">
    <w:abstractNumId w:val="1"/>
  </w:num>
  <w:num w:numId="14">
    <w:abstractNumId w:val="5"/>
  </w:num>
  <w:num w:numId="15">
    <w:abstractNumId w:val="15"/>
  </w:num>
  <w:num w:numId="16">
    <w:abstractNumId w:val="4"/>
  </w:num>
  <w:num w:numId="17">
    <w:abstractNumId w:val="11"/>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 w:name="KSO_WPS_MARK_KEY" w:val="b9b7b10e-a52e-47e7-9053-216a8f8549fe"/>
  </w:docVars>
  <w:rsids>
    <w:rsidRoot w:val="00AD1496"/>
    <w:rsid w:val="00157E11"/>
    <w:rsid w:val="00243B82"/>
    <w:rsid w:val="00404B75"/>
    <w:rsid w:val="004349FD"/>
    <w:rsid w:val="004904C0"/>
    <w:rsid w:val="00536128"/>
    <w:rsid w:val="005438B0"/>
    <w:rsid w:val="0055683D"/>
    <w:rsid w:val="005A1CA2"/>
    <w:rsid w:val="005E231D"/>
    <w:rsid w:val="00601500"/>
    <w:rsid w:val="006339A7"/>
    <w:rsid w:val="006F21BF"/>
    <w:rsid w:val="006F5AEF"/>
    <w:rsid w:val="007C3533"/>
    <w:rsid w:val="007C3C7A"/>
    <w:rsid w:val="008046A8"/>
    <w:rsid w:val="00884854"/>
    <w:rsid w:val="009342BF"/>
    <w:rsid w:val="00983E5B"/>
    <w:rsid w:val="00A07242"/>
    <w:rsid w:val="00A11E50"/>
    <w:rsid w:val="00A20002"/>
    <w:rsid w:val="00A91FDF"/>
    <w:rsid w:val="00AA287A"/>
    <w:rsid w:val="00AD1496"/>
    <w:rsid w:val="00B01C48"/>
    <w:rsid w:val="00B368C1"/>
    <w:rsid w:val="00BC0539"/>
    <w:rsid w:val="00C717C7"/>
    <w:rsid w:val="00C80E08"/>
    <w:rsid w:val="00CD3536"/>
    <w:rsid w:val="00CF572B"/>
    <w:rsid w:val="00F4619F"/>
    <w:rsid w:val="00FA4465"/>
    <w:rsid w:val="010F1DA1"/>
    <w:rsid w:val="01995A60"/>
    <w:rsid w:val="02F456F2"/>
    <w:rsid w:val="03EB0BD1"/>
    <w:rsid w:val="04935D89"/>
    <w:rsid w:val="05BC0585"/>
    <w:rsid w:val="060C4B01"/>
    <w:rsid w:val="06DA2355"/>
    <w:rsid w:val="07F423E9"/>
    <w:rsid w:val="08864867"/>
    <w:rsid w:val="092E5B2D"/>
    <w:rsid w:val="09A4738B"/>
    <w:rsid w:val="0F0071CD"/>
    <w:rsid w:val="101B4C8A"/>
    <w:rsid w:val="13B63359"/>
    <w:rsid w:val="17C81F1A"/>
    <w:rsid w:val="1AD4405F"/>
    <w:rsid w:val="1EBB6978"/>
    <w:rsid w:val="1FE8057C"/>
    <w:rsid w:val="20356D8A"/>
    <w:rsid w:val="22031056"/>
    <w:rsid w:val="236468AE"/>
    <w:rsid w:val="257D4C7B"/>
    <w:rsid w:val="27B24FD3"/>
    <w:rsid w:val="28500C6C"/>
    <w:rsid w:val="28AA6923"/>
    <w:rsid w:val="28D17380"/>
    <w:rsid w:val="2A244ABB"/>
    <w:rsid w:val="2B2C4EBD"/>
    <w:rsid w:val="2D39592C"/>
    <w:rsid w:val="2DD613CD"/>
    <w:rsid w:val="2E7068CA"/>
    <w:rsid w:val="2E9260A7"/>
    <w:rsid w:val="31C61758"/>
    <w:rsid w:val="327E32C7"/>
    <w:rsid w:val="333F5B44"/>
    <w:rsid w:val="348F69BD"/>
    <w:rsid w:val="368A369C"/>
    <w:rsid w:val="36BD312A"/>
    <w:rsid w:val="375D66BB"/>
    <w:rsid w:val="3767716B"/>
    <w:rsid w:val="38BC278C"/>
    <w:rsid w:val="390E7033"/>
    <w:rsid w:val="39C43BD0"/>
    <w:rsid w:val="3A424AD0"/>
    <w:rsid w:val="3B4402BD"/>
    <w:rsid w:val="3C37783A"/>
    <w:rsid w:val="3C663198"/>
    <w:rsid w:val="3C7A68B9"/>
    <w:rsid w:val="3E197E38"/>
    <w:rsid w:val="3E450019"/>
    <w:rsid w:val="40D739F2"/>
    <w:rsid w:val="45D07C56"/>
    <w:rsid w:val="46F55E8A"/>
    <w:rsid w:val="489108BA"/>
    <w:rsid w:val="49560B05"/>
    <w:rsid w:val="4A1C2405"/>
    <w:rsid w:val="4C2324AB"/>
    <w:rsid w:val="4C587D54"/>
    <w:rsid w:val="4DE63489"/>
    <w:rsid w:val="4E5E123E"/>
    <w:rsid w:val="4EC91D5E"/>
    <w:rsid w:val="4F6338E4"/>
    <w:rsid w:val="500656EA"/>
    <w:rsid w:val="51786AEF"/>
    <w:rsid w:val="527B01E9"/>
    <w:rsid w:val="54120B01"/>
    <w:rsid w:val="545E7F04"/>
    <w:rsid w:val="54F93584"/>
    <w:rsid w:val="55462862"/>
    <w:rsid w:val="55942D51"/>
    <w:rsid w:val="559E7BD6"/>
    <w:rsid w:val="56186F62"/>
    <w:rsid w:val="56C60A0F"/>
    <w:rsid w:val="575925A3"/>
    <w:rsid w:val="57DD31D4"/>
    <w:rsid w:val="58F05189"/>
    <w:rsid w:val="5A1629CD"/>
    <w:rsid w:val="5BB73D3C"/>
    <w:rsid w:val="5BFA78EA"/>
    <w:rsid w:val="5C835CD4"/>
    <w:rsid w:val="5E963CA0"/>
    <w:rsid w:val="60EE1FAE"/>
    <w:rsid w:val="6208709F"/>
    <w:rsid w:val="644534F5"/>
    <w:rsid w:val="64E61A6A"/>
    <w:rsid w:val="64F93BE6"/>
    <w:rsid w:val="65025FFA"/>
    <w:rsid w:val="65DC088D"/>
    <w:rsid w:val="65ED6CD8"/>
    <w:rsid w:val="675D1455"/>
    <w:rsid w:val="680A52A2"/>
    <w:rsid w:val="6844104D"/>
    <w:rsid w:val="68E1064A"/>
    <w:rsid w:val="69E140C0"/>
    <w:rsid w:val="6A941E18"/>
    <w:rsid w:val="6B680BAF"/>
    <w:rsid w:val="6B814B75"/>
    <w:rsid w:val="6D9739CD"/>
    <w:rsid w:val="6FA451E8"/>
    <w:rsid w:val="700679CA"/>
    <w:rsid w:val="70573221"/>
    <w:rsid w:val="70CB5C2E"/>
    <w:rsid w:val="72A832FC"/>
    <w:rsid w:val="72D27FFC"/>
    <w:rsid w:val="7568637B"/>
    <w:rsid w:val="766C59F7"/>
    <w:rsid w:val="76B104A4"/>
    <w:rsid w:val="76B45985"/>
    <w:rsid w:val="78352520"/>
    <w:rsid w:val="791B1956"/>
    <w:rsid w:val="7A964C2C"/>
    <w:rsid w:val="7B0627A3"/>
    <w:rsid w:val="7BD04F09"/>
    <w:rsid w:val="7C121841"/>
    <w:rsid w:val="7C224B7F"/>
    <w:rsid w:val="7CA6533F"/>
    <w:rsid w:val="7E351E80"/>
    <w:rsid w:val="7E454F7F"/>
    <w:rsid w:val="7EC64DE0"/>
    <w:rsid w:val="7EEC1DCB"/>
    <w:rsid w:val="7F5558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6"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4">
    <w:name w:val="heading 3"/>
    <w:basedOn w:val="1"/>
    <w:next w:val="1"/>
    <w:qFormat/>
    <w:uiPriority w:val="6"/>
    <w:pPr>
      <w:keepNext/>
      <w:spacing w:before="240" w:after="60"/>
      <w:outlineLvl w:val="2"/>
    </w:pPr>
    <w:rPr>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unhideWhenUsed/>
    <w:qFormat/>
    <w:uiPriority w:val="99"/>
    <w:pPr>
      <w:spacing w:after="120"/>
    </w:pPr>
  </w:style>
  <w:style w:type="paragraph" w:styleId="5">
    <w:name w:val="annotation text"/>
    <w:basedOn w:val="1"/>
    <w:link w:val="36"/>
    <w:unhideWhenUsed/>
    <w:qFormat/>
    <w:uiPriority w:val="99"/>
    <w:pPr>
      <w:jc w:val="left"/>
    </w:pPr>
  </w:style>
  <w:style w:type="paragraph" w:styleId="6">
    <w:name w:val="Body Text Indent"/>
    <w:basedOn w:val="1"/>
    <w:next w:val="7"/>
    <w:qFormat/>
    <w:uiPriority w:val="0"/>
    <w:pPr>
      <w:spacing w:after="120"/>
      <w:ind w:left="420"/>
    </w:pPr>
    <w:rPr>
      <w:kern w:val="1"/>
    </w:rPr>
  </w:style>
  <w:style w:type="paragraph" w:styleId="7">
    <w:name w:val="envelope return"/>
    <w:basedOn w:val="1"/>
    <w:qFormat/>
    <w:uiPriority w:val="0"/>
    <w:pPr>
      <w:keepLines/>
      <w:overflowPunct w:val="0"/>
      <w:autoSpaceDE w:val="0"/>
      <w:autoSpaceDN w:val="0"/>
      <w:adjustRightInd w:val="0"/>
      <w:ind w:right="5040"/>
    </w:pPr>
    <w:rPr>
      <w:rFonts w:ascii="Times New Roman" w:hAnsi="CG Times (W1)"/>
      <w:kern w:val="0"/>
      <w:sz w:val="20"/>
      <w:szCs w:val="20"/>
    </w:rPr>
  </w:style>
  <w:style w:type="paragraph" w:styleId="8">
    <w:name w:val="Date"/>
    <w:basedOn w:val="1"/>
    <w:next w:val="1"/>
    <w:qFormat/>
    <w:uiPriority w:val="0"/>
    <w:pPr>
      <w:ind w:left="100" w:leftChars="2500"/>
    </w:pPr>
  </w:style>
  <w:style w:type="paragraph" w:styleId="9">
    <w:name w:val="Body Text Indent 2"/>
    <w:basedOn w:val="1"/>
    <w:qFormat/>
    <w:uiPriority w:val="0"/>
    <w:pPr>
      <w:widowControl w:val="0"/>
      <w:spacing w:line="540" w:lineRule="auto"/>
      <w:ind w:left="560" w:leftChars="200" w:firstLine="570"/>
    </w:pPr>
    <w:rPr>
      <w:rFonts w:ascii="Times New Roman" w:hAnsi="Times New Roman"/>
      <w:sz w:val="28"/>
      <w:szCs w:val="20"/>
    </w:rPr>
  </w:style>
  <w:style w:type="paragraph" w:styleId="10">
    <w:name w:val="Balloon Text"/>
    <w:basedOn w:val="1"/>
    <w:link w:val="34"/>
    <w:semiHidden/>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5"/>
    <w:next w:val="5"/>
    <w:link w:val="37"/>
    <w:semiHidden/>
    <w:unhideWhenUsed/>
    <w:qFormat/>
    <w:uiPriority w:val="99"/>
    <w:rPr>
      <w:b/>
      <w:bCs/>
    </w:rPr>
  </w:style>
  <w:style w:type="paragraph" w:styleId="15">
    <w:name w:val="Body Text First Indent 2"/>
    <w:basedOn w:val="6"/>
    <w:qFormat/>
    <w:uiPriority w:val="0"/>
    <w:pPr>
      <w:ind w:firstLine="420" w:firstLineChars="200"/>
    </w:pPr>
    <w:rPr>
      <w:rFonts w:ascii="Times New Roman" w:hAnsi="Times New Roman"/>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basedOn w:val="20"/>
    <w:qFormat/>
    <w:uiPriority w:val="0"/>
    <w:rPr>
      <w:i/>
      <w:iCs/>
    </w:rPr>
  </w:style>
  <w:style w:type="character" w:customStyle="1" w:styleId="20">
    <w:name w:val="NormalCharacter"/>
    <w:semiHidden/>
    <w:qFormat/>
    <w:uiPriority w:val="0"/>
  </w:style>
  <w:style w:type="character" w:styleId="21">
    <w:name w:val="Hyperlink"/>
    <w:qFormat/>
    <w:uiPriority w:val="0"/>
    <w:rPr>
      <w:color w:val="464646"/>
      <w:sz w:val="18"/>
      <w:szCs w:val="18"/>
      <w:u w:val="single"/>
    </w:rPr>
  </w:style>
  <w:style w:type="character" w:styleId="22">
    <w:name w:val="annotation reference"/>
    <w:basedOn w:val="18"/>
    <w:semiHidden/>
    <w:unhideWhenUsed/>
    <w:qFormat/>
    <w:uiPriority w:val="99"/>
    <w:rPr>
      <w:sz w:val="21"/>
      <w:szCs w:val="21"/>
    </w:rPr>
  </w:style>
  <w:style w:type="table" w:customStyle="1" w:styleId="23">
    <w:name w:val="TableNormal"/>
    <w:semiHidden/>
    <w:qFormat/>
    <w:uiPriority w:val="0"/>
    <w:tblPr>
      <w:tblCellMar>
        <w:top w:w="0" w:type="dxa"/>
        <w:left w:w="0" w:type="dxa"/>
        <w:bottom w:w="0" w:type="dxa"/>
        <w:right w:w="0" w:type="dxa"/>
      </w:tblCellMar>
    </w:tblPr>
  </w:style>
  <w:style w:type="paragraph" w:customStyle="1" w:styleId="24">
    <w:name w:val="Acetate"/>
    <w:basedOn w:val="1"/>
    <w:semiHidden/>
    <w:qFormat/>
    <w:uiPriority w:val="0"/>
    <w:rPr>
      <w:sz w:val="18"/>
      <w:szCs w:val="18"/>
    </w:rPr>
  </w:style>
  <w:style w:type="table" w:customStyle="1" w:styleId="25">
    <w:name w:val="TableGrid"/>
    <w:basedOn w:val="23"/>
    <w:qFormat/>
    <w:uiPriority w:val="0"/>
    <w:tblPr>
      <w:tblCellMar>
        <w:top w:w="0" w:type="dxa"/>
        <w:left w:w="0" w:type="dxa"/>
        <w:bottom w:w="0" w:type="dxa"/>
        <w:right w:w="0" w:type="dxa"/>
      </w:tblCellMar>
    </w:tblPr>
  </w:style>
  <w:style w:type="paragraph" w:customStyle="1" w:styleId="26">
    <w:name w:val="页眉1"/>
    <w:basedOn w:val="1"/>
    <w:link w:val="27"/>
    <w:qFormat/>
    <w:uiPriority w:val="0"/>
    <w:pPr>
      <w:pBdr>
        <w:bottom w:val="single" w:color="000000" w:sz="6" w:space="1"/>
      </w:pBdr>
      <w:tabs>
        <w:tab w:val="center" w:pos="4153"/>
        <w:tab w:val="right" w:pos="8306"/>
      </w:tabs>
      <w:snapToGrid w:val="0"/>
      <w:jc w:val="center"/>
    </w:pPr>
    <w:rPr>
      <w:sz w:val="18"/>
      <w:szCs w:val="18"/>
    </w:rPr>
  </w:style>
  <w:style w:type="character" w:customStyle="1" w:styleId="27">
    <w:name w:val="UserStyle_0"/>
    <w:basedOn w:val="20"/>
    <w:link w:val="26"/>
    <w:qFormat/>
    <w:uiPriority w:val="0"/>
    <w:rPr>
      <w:kern w:val="2"/>
      <w:sz w:val="18"/>
      <w:szCs w:val="18"/>
    </w:rPr>
  </w:style>
  <w:style w:type="paragraph" w:customStyle="1" w:styleId="28">
    <w:name w:val="页脚1"/>
    <w:basedOn w:val="1"/>
    <w:link w:val="29"/>
    <w:qFormat/>
    <w:uiPriority w:val="0"/>
    <w:pPr>
      <w:tabs>
        <w:tab w:val="center" w:pos="4153"/>
        <w:tab w:val="right" w:pos="8306"/>
      </w:tabs>
      <w:snapToGrid w:val="0"/>
      <w:jc w:val="left"/>
    </w:pPr>
    <w:rPr>
      <w:sz w:val="18"/>
      <w:szCs w:val="18"/>
    </w:rPr>
  </w:style>
  <w:style w:type="character" w:customStyle="1" w:styleId="29">
    <w:name w:val="UserStyle_1"/>
    <w:basedOn w:val="20"/>
    <w:link w:val="28"/>
    <w:qFormat/>
    <w:uiPriority w:val="0"/>
    <w:rPr>
      <w:kern w:val="2"/>
      <w:sz w:val="18"/>
      <w:szCs w:val="18"/>
    </w:rPr>
  </w:style>
  <w:style w:type="character" w:customStyle="1" w:styleId="30">
    <w:name w:val="页眉 Char"/>
    <w:basedOn w:val="18"/>
    <w:link w:val="12"/>
    <w:semiHidden/>
    <w:qFormat/>
    <w:uiPriority w:val="99"/>
    <w:rPr>
      <w:kern w:val="2"/>
      <w:sz w:val="18"/>
      <w:szCs w:val="18"/>
    </w:rPr>
  </w:style>
  <w:style w:type="character" w:customStyle="1" w:styleId="31">
    <w:name w:val="页脚 Char"/>
    <w:basedOn w:val="18"/>
    <w:link w:val="11"/>
    <w:semiHidden/>
    <w:qFormat/>
    <w:uiPriority w:val="99"/>
    <w:rPr>
      <w:kern w:val="2"/>
      <w:sz w:val="18"/>
      <w:szCs w:val="18"/>
    </w:rPr>
  </w:style>
  <w:style w:type="paragraph" w:customStyle="1" w:styleId="32">
    <w:name w:val="列出段落1"/>
    <w:basedOn w:val="1"/>
    <w:qFormat/>
    <w:uiPriority w:val="34"/>
    <w:pPr>
      <w:ind w:firstLine="420" w:firstLineChars="200"/>
    </w:pPr>
  </w:style>
  <w:style w:type="paragraph" w:styleId="33">
    <w:name w:val="List Paragraph"/>
    <w:basedOn w:val="1"/>
    <w:unhideWhenUsed/>
    <w:qFormat/>
    <w:uiPriority w:val="99"/>
    <w:pPr>
      <w:ind w:firstLine="420" w:firstLineChars="200"/>
    </w:pPr>
  </w:style>
  <w:style w:type="character" w:customStyle="1" w:styleId="34">
    <w:name w:val="批注框文本 Char"/>
    <w:basedOn w:val="18"/>
    <w:link w:val="10"/>
    <w:semiHidden/>
    <w:qFormat/>
    <w:uiPriority w:val="99"/>
    <w:rPr>
      <w:rFonts w:ascii="Calibri" w:hAnsi="Calibri" w:eastAsia="宋体" w:cs="Times New Roman"/>
      <w:kern w:val="2"/>
      <w:sz w:val="18"/>
      <w:szCs w:val="18"/>
    </w:rPr>
  </w:style>
  <w:style w:type="paragraph" w:customStyle="1" w:styleId="35">
    <w:name w:val="样式 1 + 首行缩进:  2 字符"/>
    <w:basedOn w:val="1"/>
    <w:next w:val="1"/>
    <w:qFormat/>
    <w:uiPriority w:val="0"/>
    <w:pPr>
      <w:adjustRightInd w:val="0"/>
      <w:snapToGrid w:val="0"/>
      <w:spacing w:line="360" w:lineRule="auto"/>
      <w:ind w:firstLine="200" w:firstLineChars="200"/>
    </w:pPr>
    <w:rPr>
      <w:rFonts w:ascii="Times New Roman" w:hAnsi="Times New Roman"/>
      <w:kern w:val="44"/>
      <w:sz w:val="24"/>
      <w:szCs w:val="20"/>
    </w:rPr>
  </w:style>
  <w:style w:type="character" w:customStyle="1" w:styleId="36">
    <w:name w:val="批注文字 Char"/>
    <w:basedOn w:val="18"/>
    <w:link w:val="5"/>
    <w:qFormat/>
    <w:uiPriority w:val="99"/>
    <w:rPr>
      <w:kern w:val="2"/>
      <w:sz w:val="21"/>
      <w:szCs w:val="24"/>
    </w:rPr>
  </w:style>
  <w:style w:type="character" w:customStyle="1" w:styleId="37">
    <w:name w:val="批注主题 Char"/>
    <w:basedOn w:val="36"/>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www.jiuyaowz.com</Company>
  <Pages>11</Pages>
  <Words>1025</Words>
  <Characters>1166</Characters>
  <Lines>50</Lines>
  <Paragraphs>14</Paragraphs>
  <TotalTime>11</TotalTime>
  <ScaleCrop>false</ScaleCrop>
  <LinksUpToDate>false</LinksUpToDate>
  <CharactersWithSpaces>1167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2020-07-29T08:20:00Z</dcterms:created>
  <dc:creator>Administrator</dc:creator>
  <cp:lastModifiedBy>zmx</cp:lastModifiedBy>
  <cp:lastPrinted>2020-08-03T07:03:00Z</cp:lastPrinted>
  <dcterms:modified xsi:type="dcterms:W3CDTF">2024-12-19T06:53:23Z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6AC78B73565B40959A27EBB5F01E273D_13</vt:lpwstr>
  </property>
</Properties>
</file>