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41D1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重庆医科大学附属第一医院</w:t>
      </w:r>
    </w:p>
    <w:p w14:paraId="25895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32"/>
          <w:szCs w:val="32"/>
        </w:rPr>
      </w:pPr>
      <w:bookmarkStart w:id="0" w:name="_GoBack"/>
      <w:r>
        <w:rPr>
          <w:rFonts w:hint="eastAsia" w:ascii="宋体" w:hAnsi="宋体" w:eastAsia="宋体" w:cs="Times New Roman"/>
          <w:b/>
          <w:bCs/>
          <w:color w:val="000000" w:themeColor="text1"/>
          <w:kern w:val="2"/>
          <w:sz w:val="32"/>
          <w:szCs w:val="32"/>
          <w:highlight w:val="none"/>
          <w:lang w:val="en-US" w:eastAsia="zh-CN" w:bidi="ar-SA"/>
          <w14:textFill>
            <w14:solidFill>
              <w14:schemeClr w14:val="tx1"/>
            </w14:solidFill>
          </w14:textFill>
        </w:rPr>
        <w:t>金山院区人员管控动态人脸AI识别预警系统设备采购安装项目招标文件</w:t>
      </w:r>
      <w:bookmarkEnd w:id="0"/>
    </w:p>
    <w:p w14:paraId="2C74AFF2">
      <w:pPr>
        <w:keepNext w:val="0"/>
        <w:keepLines w:val="0"/>
        <w:pageBreakBefore w:val="0"/>
        <w:widowControl w:val="0"/>
        <w:kinsoku/>
        <w:wordWrap/>
        <w:overflowPunct/>
        <w:topLinePunct w:val="0"/>
        <w:autoSpaceDE/>
        <w:autoSpaceDN/>
        <w:bidi w:val="0"/>
        <w:adjustRightInd/>
        <w:spacing w:line="360" w:lineRule="auto"/>
        <w:ind w:firstLine="482" w:firstLineChars="200"/>
        <w:jc w:val="center"/>
        <w:textAlignment w:val="auto"/>
        <w:outlineLvl w:val="9"/>
        <w:rPr>
          <w:rFonts w:ascii="宋体"/>
          <w:b/>
          <w:bCs/>
          <w:color w:val="000000" w:themeColor="text1"/>
          <w:sz w:val="24"/>
          <w14:textFill>
            <w14:solidFill>
              <w14:schemeClr w14:val="tx1"/>
            </w14:solidFill>
          </w14:textFill>
        </w:rPr>
      </w:pPr>
    </w:p>
    <w:p w14:paraId="7441A5CC">
      <w:pPr>
        <w:pStyle w:val="15"/>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为提高重庆医科大学附属第一医院</w:t>
      </w:r>
      <w:r>
        <w:rPr>
          <w:rFonts w:hint="eastAsia" w:hAnsi="宋体"/>
          <w:color w:val="000000" w:themeColor="text1"/>
          <w:sz w:val="24"/>
          <w:szCs w:val="24"/>
          <w:highlight w:val="none"/>
          <w:lang w:eastAsia="zh-CN"/>
          <w14:textFill>
            <w14:solidFill>
              <w14:schemeClr w14:val="tx1"/>
            </w14:solidFill>
          </w14:textFill>
        </w:rPr>
        <w:t>金山院区治安防范能力，</w:t>
      </w:r>
      <w:r>
        <w:rPr>
          <w:rFonts w:hint="eastAsia" w:ascii="宋体" w:hAnsi="宋体" w:cs="楷体_GB2312"/>
          <w:sz w:val="24"/>
          <w:szCs w:val="24"/>
          <w:lang w:eastAsia="zh-CN"/>
        </w:rPr>
        <w:t>加强安防体系建设,提升医疗机构三防建设水平</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现</w:t>
      </w:r>
      <w:r>
        <w:rPr>
          <w:rFonts w:hint="eastAsia" w:hAnsi="宋体"/>
          <w:color w:val="000000" w:themeColor="text1"/>
          <w:sz w:val="24"/>
          <w:szCs w:val="24"/>
          <w:highlight w:val="none"/>
          <w14:textFill>
            <w14:solidFill>
              <w14:schemeClr w14:val="tx1"/>
            </w14:solidFill>
          </w14:textFill>
        </w:rPr>
        <w:t>拟以院内公开招标的方式进行定制采购安装。欢迎社会上具备销售建设该系统及拥有售后服务能力的单位前来投标。</w:t>
      </w:r>
    </w:p>
    <w:p w14:paraId="46A0528A">
      <w:pPr>
        <w:spacing w:line="360" w:lineRule="auto"/>
        <w:rPr>
          <w:rFonts w:asci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一、招标概况</w:t>
      </w:r>
    </w:p>
    <w:p w14:paraId="03655823">
      <w:pPr>
        <w:numPr>
          <w:ilvl w:val="0"/>
          <w:numId w:val="0"/>
        </w:numPr>
        <w:spacing w:line="360" w:lineRule="auto"/>
        <w:ind w:leftChars="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（一）项目名称</w:t>
      </w:r>
    </w:p>
    <w:p w14:paraId="005F9683">
      <w:pPr>
        <w:numPr>
          <w:ilvl w:val="0"/>
          <w:numId w:val="0"/>
        </w:numPr>
        <w:spacing w:beforeLines="0" w:afterLines="0" w:line="360" w:lineRule="auto"/>
        <w:ind w:leftChars="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重庆医科大学附属第一医院</w:t>
      </w:r>
      <w:r>
        <w:rPr>
          <w:rFonts w:hint="eastAsia" w:ascii="宋体" w:hAnsi="宋体"/>
          <w:color w:val="000000" w:themeColor="text1"/>
          <w:sz w:val="24"/>
          <w:szCs w:val="24"/>
          <w:highlight w:val="none"/>
          <w:lang w:eastAsia="zh-CN"/>
          <w14:textFill>
            <w14:solidFill>
              <w14:schemeClr w14:val="tx1"/>
            </w14:solidFill>
          </w14:textFill>
        </w:rPr>
        <w:t>金山</w:t>
      </w:r>
      <w:r>
        <w:rPr>
          <w:rFonts w:hint="eastAsia" w:hAnsi="宋体"/>
          <w:color w:val="000000" w:themeColor="text1"/>
          <w:sz w:val="24"/>
          <w:szCs w:val="24"/>
          <w:highlight w:val="none"/>
          <w:lang w:eastAsia="zh-CN"/>
          <w14:textFill>
            <w14:solidFill>
              <w14:schemeClr w14:val="tx1"/>
            </w14:solidFill>
          </w14:textFill>
        </w:rPr>
        <w:t>院区</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人员管控动态人脸AI识别预警系统</w:t>
      </w:r>
      <w:r>
        <w:rPr>
          <w:rFonts w:hint="eastAsia" w:ascii="宋体" w:hAnsi="宋体"/>
          <w:color w:val="000000" w:themeColor="text1"/>
          <w:sz w:val="24"/>
          <w:szCs w:val="24"/>
          <w:highlight w:val="none"/>
          <w14:textFill>
            <w14:solidFill>
              <w14:schemeClr w14:val="tx1"/>
            </w14:solidFill>
          </w14:textFill>
        </w:rPr>
        <w:t>”采购安装</w:t>
      </w:r>
      <w:r>
        <w:rPr>
          <w:rFonts w:hint="eastAsia" w:ascii="宋体" w:hAnsi="宋体"/>
          <w:color w:val="000000" w:themeColor="text1"/>
          <w:sz w:val="24"/>
          <w:szCs w:val="24"/>
          <w:highlight w:val="none"/>
          <w:lang w:val="en-US" w:eastAsia="zh-CN"/>
          <w14:textFill>
            <w14:solidFill>
              <w14:schemeClr w14:val="tx1"/>
            </w14:solidFill>
          </w14:textFill>
        </w:rPr>
        <w:t>项目</w:t>
      </w:r>
    </w:p>
    <w:p w14:paraId="05CF2F04">
      <w:pPr>
        <w:numPr>
          <w:ilvl w:val="0"/>
          <w:numId w:val="0"/>
        </w:numPr>
        <w:spacing w:line="360" w:lineRule="auto"/>
        <w:ind w:leftChars="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项目地址</w:t>
      </w:r>
    </w:p>
    <w:p w14:paraId="5D71EB09">
      <w:pPr>
        <w:numPr>
          <w:ilvl w:val="0"/>
          <w:numId w:val="0"/>
        </w:numPr>
        <w:spacing w:beforeLines="0" w:afterLines="0" w:line="360" w:lineRule="auto"/>
        <w:ind w:leftChars="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重庆市</w:t>
      </w:r>
      <w:r>
        <w:rPr>
          <w:rFonts w:hint="eastAsia" w:ascii="宋体" w:hAnsi="宋体"/>
          <w:color w:val="000000" w:themeColor="text1"/>
          <w:sz w:val="24"/>
          <w:szCs w:val="24"/>
          <w:highlight w:val="none"/>
          <w:lang w:eastAsia="zh-CN"/>
          <w14:textFill>
            <w14:solidFill>
              <w14:schemeClr w14:val="tx1"/>
            </w14:solidFill>
          </w14:textFill>
        </w:rPr>
        <w:t>两江新区金渝大道</w:t>
      </w:r>
      <w:r>
        <w:rPr>
          <w:rFonts w:hint="eastAsia" w:ascii="宋体" w:hAnsi="宋体"/>
          <w:color w:val="000000" w:themeColor="text1"/>
          <w:sz w:val="24"/>
          <w:szCs w:val="24"/>
          <w:highlight w:val="none"/>
          <w:lang w:val="en-US" w:eastAsia="zh-CN"/>
          <w14:textFill>
            <w14:solidFill>
              <w14:schemeClr w14:val="tx1"/>
            </w14:solidFill>
          </w14:textFill>
        </w:rPr>
        <w:t>50号、重庆两江新区龙宁路67号</w:t>
      </w:r>
    </w:p>
    <w:p w14:paraId="5A244DB8">
      <w:pPr>
        <w:numPr>
          <w:ilvl w:val="-1"/>
          <w:numId w:val="0"/>
        </w:numPr>
        <w:spacing w:line="360" w:lineRule="auto"/>
        <w:ind w:leftChars="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三</w:t>
      </w:r>
      <w:r>
        <w:rPr>
          <w:rFonts w:hint="eastAsia" w:ascii="宋体" w:hAnsi="宋体"/>
          <w:color w:val="000000" w:themeColor="text1"/>
          <w:sz w:val="24"/>
          <w:szCs w:val="24"/>
          <w:highlight w:val="none"/>
          <w:lang w:eastAsia="zh-CN"/>
          <w14:textFill>
            <w14:solidFill>
              <w14:schemeClr w14:val="tx1"/>
            </w14:solidFill>
          </w14:textFill>
        </w:rPr>
        <w:t>）招标</w:t>
      </w:r>
      <w:r>
        <w:rPr>
          <w:rFonts w:hint="eastAsia" w:ascii="宋体" w:hAnsi="宋体"/>
          <w:color w:val="000000" w:themeColor="text1"/>
          <w:sz w:val="24"/>
          <w:szCs w:val="24"/>
          <w:highlight w:val="none"/>
          <w14:textFill>
            <w14:solidFill>
              <w14:schemeClr w14:val="tx1"/>
            </w14:solidFill>
          </w14:textFill>
        </w:rPr>
        <w:t>范围</w:t>
      </w:r>
    </w:p>
    <w:p w14:paraId="6C440D2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金山</w:t>
      </w:r>
      <w:r>
        <w:rPr>
          <w:rFonts w:hint="eastAsia" w:hAnsi="宋体"/>
          <w:color w:val="000000" w:themeColor="text1"/>
          <w:sz w:val="24"/>
          <w:szCs w:val="24"/>
          <w:highlight w:val="none"/>
          <w:lang w:eastAsia="zh-CN"/>
          <w14:textFill>
            <w14:solidFill>
              <w14:schemeClr w14:val="tx1"/>
            </w14:solidFill>
          </w14:textFill>
        </w:rPr>
        <w:t>院区</w:t>
      </w:r>
      <w:r>
        <w:rPr>
          <w:rFonts w:hint="eastAsia" w:ascii="宋体" w:hAnsi="宋体"/>
          <w:color w:val="000000" w:themeColor="text1"/>
          <w:sz w:val="24"/>
          <w:szCs w:val="24"/>
          <w:highlight w:val="none"/>
          <w:lang w:eastAsia="zh-CN"/>
          <w14:textFill>
            <w14:solidFill>
              <w14:schemeClr w14:val="tx1"/>
            </w14:solidFill>
          </w14:textFill>
        </w:rPr>
        <w:t>普通部、</w:t>
      </w:r>
      <w:r>
        <w:rPr>
          <w:rFonts w:hint="eastAsia" w:ascii="宋体" w:hAnsi="宋体"/>
          <w:color w:val="000000" w:themeColor="text1"/>
          <w:sz w:val="24"/>
          <w:szCs w:val="24"/>
          <w:highlight w:val="none"/>
          <w:lang w:val="en-US" w:eastAsia="zh-CN"/>
          <w14:textFill>
            <w14:solidFill>
              <w14:schemeClr w14:val="tx1"/>
            </w14:solidFill>
          </w14:textFill>
        </w:rPr>
        <w:t>VIP部各主要出入口和院内主要通道</w:t>
      </w:r>
      <w:r>
        <w:rPr>
          <w:rFonts w:hint="eastAsia" w:ascii="宋体" w:hAnsi="宋体"/>
          <w:color w:val="000000" w:themeColor="text1"/>
          <w:sz w:val="24"/>
          <w:szCs w:val="24"/>
          <w:highlight w:val="none"/>
          <w:lang w:eastAsia="zh-CN"/>
          <w14:textFill>
            <w14:solidFill>
              <w14:schemeClr w14:val="tx1"/>
            </w14:solidFill>
          </w14:textFill>
        </w:rPr>
        <w:t>。</w:t>
      </w:r>
    </w:p>
    <w:p w14:paraId="4AC5F848">
      <w:pPr>
        <w:pStyle w:val="20"/>
        <w:numPr>
          <w:ilvl w:val="0"/>
          <w:numId w:val="1"/>
        </w:numPr>
        <w:ind w:left="0" w:leftChars="0" w:firstLine="0" w:firstLineChars="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最高限价：本次招标最高限价为39万元，超过该价格为废标。</w:t>
      </w:r>
    </w:p>
    <w:p w14:paraId="6BD41A8E">
      <w:pPr>
        <w:numPr>
          <w:ilvl w:val="0"/>
          <w:numId w:val="2"/>
        </w:numPr>
        <w:spacing w:beforeLines="0" w:afterLines="0"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招标</w:t>
      </w:r>
      <w:r>
        <w:rPr>
          <w:rFonts w:hint="eastAsia" w:ascii="宋体" w:hAnsi="宋体" w:cs="宋体"/>
          <w:b/>
          <w:bCs/>
          <w:color w:val="000000" w:themeColor="text1"/>
          <w:sz w:val="24"/>
          <w:szCs w:val="24"/>
          <w:lang w:val="en-US" w:eastAsia="zh-CN"/>
          <w14:textFill>
            <w14:solidFill>
              <w14:schemeClr w14:val="tx1"/>
            </w14:solidFill>
          </w14:textFill>
        </w:rPr>
        <w:t>要求及</w:t>
      </w:r>
      <w:r>
        <w:rPr>
          <w:rFonts w:hint="eastAsia" w:ascii="宋体" w:hAnsi="宋体" w:cs="宋体"/>
          <w:b/>
          <w:bCs/>
          <w:color w:val="000000" w:themeColor="text1"/>
          <w:sz w:val="24"/>
          <w:szCs w:val="24"/>
          <w14:textFill>
            <w14:solidFill>
              <w14:schemeClr w14:val="tx1"/>
            </w14:solidFill>
          </w14:textFill>
        </w:rPr>
        <w:t>情况说明</w:t>
      </w:r>
    </w:p>
    <w:p w14:paraId="16DD314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本院区现有视频监控系统平台、各类现场监控摄像机及存储系统，并于一键报警系统进行视频联动。本次新建的智能AI研判人员管控系统，是在现有视频监控系统的基础上进行功能扩展，利用新增的人脸抓拍摄像机和现有重要区域的监控视频融合汇聚后，进行数据解析分析，达到在重要区域对重点关注人群进行预警。</w:t>
      </w:r>
    </w:p>
    <w:p w14:paraId="3EB7A86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系统设计要尽量本着充分利旧的原则不增加前端数据采集设备的投入，或者在必要的情况下进行少量设备的补增，应该充分对接原有视频平台，视频存储，保护原有投资，方案的重点聚焦在现有情况下激活视频价值，从院区全量数据中建立人员画像、重点人的轨迹追踪等。</w:t>
      </w:r>
    </w:p>
    <w:p w14:paraId="26C4B28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eastAsia="zh-CN"/>
          <w14:textFill>
            <w14:solidFill>
              <w14:schemeClr w14:val="tx1"/>
            </w14:solidFill>
          </w14:textFill>
        </w:rPr>
        <w:t>此次人员研判系统建设，系统需具备100路视频流实时解析能力。</w:t>
      </w:r>
    </w:p>
    <w:p w14:paraId="63013AC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1、项目需求：</w:t>
      </w:r>
    </w:p>
    <w:p w14:paraId="41D3091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医院场景下往往存在因人群类型复杂而带来一些盗窃、医闹纠纷、黄牛、重点病患异常行为发生等问题，而医院对于人员安全管理，又缺少高效技防管理手段。首先，对于盗窃、聚众闹事、医闹纠纷等重点管控人群，缺少智能化图搜手段、缺少精准轨迹分析、缺少高效预警机制；其次，对于院内的重点病患的异常行为缺少动态管理的手段，缺少同行关系研判，缺少可能存在位置分析。因此，以上智能化检测机制的缺失容易造成医院安全事件发生。</w:t>
      </w:r>
    </w:p>
    <w:p w14:paraId="5810308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2、系统建设目的：</w:t>
      </w:r>
    </w:p>
    <w:p w14:paraId="0022E3A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采用智能AI人员研判和安防视频监控相结合的技术，及时发现并预警可能出现的安全问题，提升对重点关注人员的管控能力，保障全院正常的就医秩序和医护工作人员的安全。</w:t>
      </w:r>
    </w:p>
    <w:p w14:paraId="5584E02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2.1、防范医疗纠纷行为：重点关注医疗纠纷当事人及家属，当相关关注人员进入医院时，系统自动预警，采取预警预案，防止伤医事件的发生。</w:t>
      </w:r>
    </w:p>
    <w:p w14:paraId="6598FC0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2.2、打击各种非法医药人员：打击各种在院内兜售各种假冒药品、散发虚假医疗广告、诱骗病人到院外治疗，延误患者病情的人员。</w:t>
      </w:r>
    </w:p>
    <w:p w14:paraId="3908C2E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2.3、打击盗窃人员：</w:t>
      </w:r>
      <w:r>
        <w:rPr>
          <w:rFonts w:hint="eastAsia" w:ascii="宋体" w:hAnsi="宋体"/>
          <w:color w:val="000000" w:themeColor="text1"/>
          <w:sz w:val="24"/>
          <w:szCs w:val="24"/>
          <w:highlight w:val="none"/>
          <w:u w:val="none"/>
          <w:lang w:eastAsia="zh-CN"/>
          <w14:textFill>
            <w14:solidFill>
              <w14:schemeClr w14:val="tx1"/>
            </w14:solidFill>
          </w14:textFill>
        </w:rPr>
        <w:t>用派出所提供的惯偷和医院自建的黑名单库</w:t>
      </w:r>
      <w:r>
        <w:rPr>
          <w:rFonts w:hint="eastAsia" w:ascii="宋体" w:hAnsi="宋体"/>
          <w:color w:val="000000" w:themeColor="text1"/>
          <w:sz w:val="24"/>
          <w:szCs w:val="24"/>
          <w:highlight w:val="none"/>
          <w:lang w:eastAsia="zh-CN"/>
          <w14:textFill>
            <w14:solidFill>
              <w14:schemeClr w14:val="tx1"/>
            </w14:solidFill>
          </w14:textFill>
        </w:rPr>
        <w:t>，对进入到院区内的盗窃可疑人员进行预警，有效预防医院和患者的财产损失。</w:t>
      </w:r>
    </w:p>
    <w:p w14:paraId="2029DA2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2.4重点病患管理：主要针对没有自主能力的患者。当该类病患私自离开监管范围，应能及时预警，并辅助医院进行人员查找，提供轨迹行踪及做出可能停留地点的判断。</w:t>
      </w:r>
    </w:p>
    <w:p w14:paraId="00A2F9E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2.5、3D人员轨迹查找：可直接通过人脸图片对重点关注人员进行系统查询，获取人员在医院内的活动轨迹，同时轨迹为三维轨迹，即人员在医院室内的活动轨迹也可清晰感知。</w:t>
      </w:r>
    </w:p>
    <w:p w14:paraId="07594CA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2.6、人员跨境追踪：采用目前行业内最新的人员跨境追踪技术，即使监控画面获取不到清晰的人脸照片，只需要一张背影图也可通过该技术联动周边监控获取人员照片。</w:t>
      </w:r>
    </w:p>
    <w:p w14:paraId="07DDD48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2.7、系统数据存储：新增人脸抓拍摄像机的视频（主码流）、图片及分析数据，保存90天以上。</w:t>
      </w:r>
    </w:p>
    <w:p w14:paraId="642EC65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p>
    <w:p w14:paraId="717C263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3、系统功能：</w:t>
      </w:r>
    </w:p>
    <w:p w14:paraId="42D351C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智能研判是指在黑名单人脸库和重要区域的全量视频流中，基于海量视频数据进行智能化碰撞比对，实现对目标的秒级预警及搜索，刻画人车轨迹，复原历史轨迹，快速定位出检索目标的身份和去向。</w:t>
      </w:r>
    </w:p>
    <w:p w14:paraId="3FF5A09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1、视频管理：</w:t>
      </w:r>
    </w:p>
    <w:p w14:paraId="4D1F153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视频数据服务系统，实现视图数据的接入，转发，管理，解析，存储等应用。其主要包含：基础管理服务、流媒体服务、存储管理服务、数据接入转发服务、地图管理服务、视图解析服务、大数据服务，以及开放的对外接口服务等。</w:t>
      </w:r>
    </w:p>
    <w:p w14:paraId="3C7D3CE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基础管理服务提升平台的摄像机接入能力及管理性能，将新建或原有监控点位资源接入和统一管理。支持视频接入、视频播放、视频轮询、录像回放、录像下载等业务功能。</w:t>
      </w:r>
    </w:p>
    <w:p w14:paraId="2B95B7D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基础管理服务可接入本域视频图像资源接入或外域视频图像资源接入能力。</w:t>
      </w:r>
    </w:p>
    <w:p w14:paraId="1B0DB85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2、图搜检索：</w:t>
      </w:r>
    </w:p>
    <w:p w14:paraId="786533D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系统支持对人员人脸、人体、机动车、非机动车进行以图搜图应用；用户可以上传目标图片并关联检索出抓拍库中与检索目标有关联、相似的图片。</w:t>
      </w:r>
    </w:p>
    <w:p w14:paraId="5D82002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系统支持操作用户上传人脸人体相关的图片，系统自动解析并抠出图片中的人脸、人体部分，图片中的人脸人体信息越多，则抠出的图片张数越多。</w:t>
      </w:r>
    </w:p>
    <w:p w14:paraId="5F4D354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在上传目标图片后，通过选择检索相机范围、时间段区间等，即可进行指定区域范围和时间段范围的以图搜图，检索结果支持按时间排序或者按相似度排序。</w:t>
      </w:r>
    </w:p>
    <w:p w14:paraId="53DA7AE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检索结果以小图方式呈现，供操作用户进行预览，用户可以通过点击检索结果图片下方按钮实现查看大图、一键布控、排除嫌疑、选择目标、下载小图、批量下载小图、查看录像等。</w:t>
      </w:r>
    </w:p>
    <w:p w14:paraId="7FA928E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3、属性检索：</w:t>
      </w:r>
    </w:p>
    <w:p w14:paraId="654C1D0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支持对目标属性特征进行检索，可以通过在检索界面过滤属性特征、时间、地点、相似度等进行检索，便于用户在未获取到目标图片的情况下，根据已知的目标属性特征进行检索。</w:t>
      </w:r>
    </w:p>
    <w:p w14:paraId="3401F8E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4、数人数车功能：</w:t>
      </w:r>
    </w:p>
    <w:p w14:paraId="733B65A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支持用户在指定画面中的某一区域进行检索，将经过此区域的所有人员（人脸/人体）、机动车、非机动车等进行筛选，便于操作用户快速的筛选出需要查找研判的目标；对于排查出来的嫌疑目标，可以一键添加到搜索，进行以图搜图。</w:t>
      </w:r>
    </w:p>
    <w:p w14:paraId="48B8A7F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5、渐进式搜索：</w:t>
      </w:r>
    </w:p>
    <w:p w14:paraId="6F0F996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用户可以基于结构化属性检索、图搜检索的结果，将检索结果图片添加到检索条件中，实现对目标更多维度的融合检索，提高目标检索精度及效率，快速研判嫌疑目标轨迹；系统支持多轮渐进式检索，用户在渐进式搜索过程中可以灵活的对已经筛查出来的目标图片进行选择作为检索条件，单次检索时检索条件图片支持8张。</w:t>
      </w:r>
    </w:p>
    <w:p w14:paraId="7F993EA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在进行人员检索时，系统会自动判断是人脸还是人体图片，若上传或选择作为检索条件的图片为人体时，系统会自动解析并抠出图中的人脸部分，进而可以选择人脸进行检索，实现人脸+人体混合搜索的应用。</w:t>
      </w:r>
    </w:p>
    <w:p w14:paraId="3505AEF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6、轨迹研判：</w:t>
      </w:r>
    </w:p>
    <w:p w14:paraId="3615FDF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在结构化属性检索或图搜检索过程中选择的目标图片会自动在地图上形成目标轨迹，目标轨迹基于时间排序进行连线，直观的呈现出目标的移动情况或规律。</w:t>
      </w:r>
    </w:p>
    <w:p w14:paraId="7E5393F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系统支持轨迹合并，即在进行多个目标原图检索并选出嫌疑目标后，通过点击原图选择圈将嫌疑目标合并到统一查询界面的轨迹中，并按照时间顺序进行连线，实现对同一组织的不同目标的轨迹合并，或对同一目标不同检索结果的轨迹合并，呈现嫌疑目标更全面的轨迹，以便进行更详细的研判。</w:t>
      </w:r>
    </w:p>
    <w:p w14:paraId="6761730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7、人员去向研判：</w:t>
      </w:r>
    </w:p>
    <w:p w14:paraId="125C061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结构化属性检索、图搜检索、渐进式研判检索选定的大量目标图片数据，系统会基于出现次数、时间规律等分析出目标的疑似落脚点，通过点击推荐落脚点按钮即可在地图上直观的呈现出目标的疑似落脚点，便于操作用户进行目标活动规律研判。</w:t>
      </w:r>
    </w:p>
    <w:p w14:paraId="6F63650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8、院区3D建模及3D轨迹：</w:t>
      </w:r>
    </w:p>
    <w:p w14:paraId="25AFBD7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针对目前金山医院的整体建设情况，对医院的建筑、树木、道路等进行1:1的还原建模，建模后可在系统中查看人员的3D轨迹。</w:t>
      </w:r>
    </w:p>
    <w:p w14:paraId="62048A0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9、布控预警：</w:t>
      </w:r>
    </w:p>
    <w:p w14:paraId="6126E21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用户可以通过布控预警业务将人脸图片、机动车车牌等进行布控，布控任务中可以指定时间、区域，当嫌疑人或车辆在布控范围内被系统捕捉到则进行预警。</w:t>
      </w:r>
    </w:p>
    <w:p w14:paraId="2BBBFB3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9.1、人脸黑名单（风险人员）布控：</w:t>
      </w:r>
    </w:p>
    <w:p w14:paraId="65A0968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视频数据服务系统支持人脸黑名单（风险人员）布控，布控时可选填布控目标姓名、性别、身份证号、车牌号、MAC地址、关联事件、布控范围、布控时间段等；人脸黑名单（风险人员）布控须上传人脸照片，当系统动态抓拍解析的人脸相似度高于布控置信度时，系统自动报警。</w:t>
      </w:r>
    </w:p>
    <w:p w14:paraId="0E38E90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系统支持建立多个黑名单（风险人员）库，单个黑名单（风险人员）库支持1000张底库人脸数据布控，人脸黑名单（风险人员）库支持单张导入和批量导入两种模式，方便用户进行嫌疑目标的批量布控库建立和单个嫌疑目标的临时布控操作。</w:t>
      </w:r>
    </w:p>
    <w:p w14:paraId="3850809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9.2、布控任务启停改查：</w:t>
      </w:r>
    </w:p>
    <w:p w14:paraId="647BC69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VDS视频数据服务系统支持对人脸、车辆布控任务的启动、删除、修改、查看等，方便用户对布控任务进行灵活边界的调整。</w:t>
      </w:r>
    </w:p>
    <w:p w14:paraId="7B7D675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9.3、实时预警中心：</w:t>
      </w:r>
    </w:p>
    <w:p w14:paraId="50A7A418">
      <w:pPr>
        <w:numPr>
          <w:ilvl w:val="0"/>
          <w:numId w:val="0"/>
        </w:numPr>
        <w:spacing w:beforeLines="0" w:afterLines="0" w:line="360" w:lineRule="auto"/>
        <w:ind w:leftChars="0"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VDS视频数据服务系统支持实时预警中心，通过预警哑铃进行用户提醒，用户通过点击预警哑铃查看所有报警信息、报警详情等，基于系统的报警结果可以灵活的将预警图片加入到研判任务中。</w:t>
      </w:r>
    </w:p>
    <w:p w14:paraId="63310E7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10、数据运营：</w:t>
      </w:r>
    </w:p>
    <w:p w14:paraId="706A2A5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数据运营用于展示VDS视频数据服务系统最新的使用状况，包括近一周以图搜图次数、有效布控占比、用户平均使用时长、各时段活跃用户数、布控数量统计、事件研判归档数量统计、近一周特征搜索次数、平均每天用户登录次数等。</w:t>
      </w:r>
    </w:p>
    <w:p w14:paraId="30C807A2">
      <w:pPr>
        <w:numPr>
          <w:ilvl w:val="0"/>
          <w:numId w:val="0"/>
        </w:numPr>
        <w:spacing w:beforeLines="0" w:afterLines="0" w:line="360" w:lineRule="auto"/>
        <w:ind w:leftChars="0"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11、能接入公安网实现风险人员信息库资源共享功能。</w:t>
      </w:r>
    </w:p>
    <w:p w14:paraId="75AEAE20">
      <w:pPr>
        <w:numPr>
          <w:ilvl w:val="0"/>
          <w:numId w:val="0"/>
        </w:numPr>
        <w:spacing w:beforeLines="0" w:afterLines="0" w:line="360" w:lineRule="auto"/>
        <w:ind w:leftChars="0" w:firstLine="482" w:firstLineChars="200"/>
        <w:rPr>
          <w:rFonts w:hint="eastAsia" w:ascii="宋体" w:hAnsi="宋体"/>
          <w:b/>
          <w:bCs/>
          <w:color w:val="000000" w:themeColor="text1"/>
          <w:sz w:val="24"/>
          <w:szCs w:val="24"/>
          <w:highlight w:val="none"/>
          <w:lang w:eastAsia="zh-CN"/>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三、技术要求</w:t>
      </w:r>
    </w:p>
    <w:p w14:paraId="495B00D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1、总体要求：</w:t>
      </w:r>
    </w:p>
    <w:p w14:paraId="433C958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1.1、满足重庆市“智慧医院”示范建设、医院智慧管理分级评估标准体系（实行）中对视频监控、门禁等安防方面的要求。</w:t>
      </w:r>
    </w:p>
    <w:p w14:paraId="564AC962">
      <w:pPr>
        <w:jc w:val="lef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1.2、金山院区</w:t>
      </w:r>
      <w:r>
        <w:rPr>
          <w:rFonts w:hint="eastAsia" w:ascii="宋体" w:hAnsi="宋体"/>
          <w:color w:val="000000" w:themeColor="text1"/>
          <w:sz w:val="24"/>
          <w:szCs w:val="24"/>
          <w:highlight w:val="none"/>
          <w:lang w:val="en-US" w:eastAsia="zh-CN"/>
          <w14:textFill>
            <w14:solidFill>
              <w14:schemeClr w14:val="tx1"/>
            </w14:solidFill>
          </w14:textFill>
        </w:rPr>
        <w:t>人员管控动态人脸AI识别预警系统</w:t>
      </w:r>
      <w:r>
        <w:rPr>
          <w:rFonts w:hint="eastAsia" w:ascii="宋体" w:hAnsi="宋体"/>
          <w:color w:val="000000" w:themeColor="text1"/>
          <w:sz w:val="24"/>
          <w:szCs w:val="24"/>
          <w:highlight w:val="none"/>
          <w:lang w:eastAsia="zh-CN"/>
          <w14:textFill>
            <w14:solidFill>
              <w14:schemeClr w14:val="tx1"/>
            </w14:solidFill>
          </w14:textFill>
        </w:rPr>
        <w:t>建设完成后，应能无缝接入我院现有“宇视VM可视化视频监控报警综合管理平台”，确保医院安防管理系统稳定运行。</w:t>
      </w:r>
    </w:p>
    <w:p w14:paraId="7BC7F06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2、主要技术参数要求：</w:t>
      </w:r>
    </w:p>
    <w:p w14:paraId="02D4B0E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2.1、视图研判存算融合智能服务器：</w:t>
      </w:r>
    </w:p>
    <w:p w14:paraId="349480D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2.1.1、CPU：Hygon 3250（8核16线程 主频2.8Ghz）；内存：192GB；1*6T SATA系统盘,硬盘</w:t>
      </w:r>
    </w:p>
    <w:p w14:paraId="401E8A0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12盘位，支持256G的SSD，支持SATA盘；</w:t>
      </w:r>
    </w:p>
    <w:p w14:paraId="6EA2E11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2.1.2、网口：GE*3（2个业务网口，1个管理网口）；具有1个800W交流电源；</w:t>
      </w:r>
    </w:p>
    <w:p w14:paraId="79A1734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2.1.3、整机支持插入4张智能分析卡，最大可达32颗GPU芯片；支持12个硬盘槽位；</w:t>
      </w:r>
    </w:p>
    <w:p w14:paraId="41CFB7C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2.1.4、3个10/100/1000 Base-T网口；1个VGA接口；后面板2个USB 3.0接口，前面板2个USB 2.0接口。</w:t>
      </w:r>
    </w:p>
    <w:p w14:paraId="58C9BFB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2.1.5、★应支持设置五级故障接管：一级故障接管：当前端相机与设备断开连接时，由前端相机内置的TF/SSD卡继续存储；二级故障接管：当设备集群内存储节点出现故障时，由集群内其他存储节点接管业务，即集群内故障接管；三级故障接管：当集群内无存储节点可进行故障接管时，由其他集群的存储节点进行业务接管，即集群间故障接管；四级故障接管：当集群间无存储节点可进行故障接管时，由灾备存储节点进行业务接管，即灾备故障接管；五级故障接管：当无灾备存储节点可进行故障接管时，由另一台相同设备的存储节点进行故障接管，即云间故障接管（需提供公安部检测报告复印件并加盖厂家鲜章）；</w:t>
      </w:r>
    </w:p>
    <w:p w14:paraId="4ECD477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2.1.6、★支持融合搜索、人脸人体关联搜索、渐进式搜索、同行伴随搜索、周期时段搜索。融合搜索支持对上传图片与人脸或人体两种条件的同时搜索，搜索结果同时呈现；人脸人体关联搜索支持在人脸比对的时候，将目标人脸特征，人体特征关联起来，摄像机未拍到目标人脸，只拍到人体的时候，可用人体特征判断，用人体的搜索结果补充人脸的搜索的结果；渐进式搜索可基于研判结果进行多次检索，通过识别系统的视图结果，不断给系统更多确定信息，系统输出更多有效线索；同行伴随搜索支持对照片/视频中多人图像进行同行搜索，多人轨迹进行交叉研判、相互验证，分析出行为规律和行为特征，识别同行人员、路径等；支持30天内周期时段的搜索；支持对搜索结果的身份信息进行确认，并在界面展示人像库中的身份信息（需提供公安部检测报告复印件并加盖厂家鲜章）；</w:t>
      </w:r>
    </w:p>
    <w:p w14:paraId="1258377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2.1.7、★支持手机RFID/车辆/用户自定义轨迹等目标轨迹在一段时间范围内与其他数据类型的轨迹进行轨迹碰撞拟合的功能，设置的轨迹碰撞规则包括与目标轨迹经过的前后时间差范围/距离范围/待碰撞的数据类型(RFID/车辆）；碰撞任务下发后在5分钟内返回结果（需提供公安部检测报告复印件并加盖厂家鲜章）；</w:t>
      </w:r>
    </w:p>
    <w:p w14:paraId="791A7C9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2.2.1、视图研判系统板卡：</w:t>
      </w:r>
    </w:p>
    <w:p w14:paraId="082AA56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2.2.1.1、CPU:单芯片内置4核ARM CortexA55；</w:t>
      </w:r>
    </w:p>
    <w:p w14:paraId="6718B76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2.2.1.2、单板卡支持50路视频流全结构化/机非人结构化/人脸识别解析；或支持机非人机构化大图1250万张/天或人脸人别小图解析250张/秒；视图研判存算融合智能服务器配置2张视图研判系统板卡，最大支持100路（300万像素以下摄像机视频）。</w:t>
      </w:r>
    </w:p>
    <w:p w14:paraId="3A402FA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2.2.1.3、主频:1.5GHz,显存频率:3733Mb/s；</w:t>
      </w:r>
    </w:p>
    <w:p w14:paraId="4B71CA1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2.2.1.4、显存容量:单芯片LPDDR4X采用64bit数据位宽，容量8GB,PCIe带宽:PCIe 3.0*4，速率为32Gb/s；</w:t>
      </w:r>
    </w:p>
    <w:p w14:paraId="6763218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2.2.1.5、整机功耗:75W,视频编码性能:单卡支持48路 1080P @30fps视频流编码；</w:t>
      </w:r>
    </w:p>
    <w:p w14:paraId="61095EC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2.2.1.6、视频解码性能:单卡支持96路 1080P@30fps视频流解码,图片编码性能:单卡支持4800 fps@FHD图片编码；</w:t>
      </w:r>
    </w:p>
    <w:p w14:paraId="3F86D1D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2.2.1.7、图片解码性能:单卡支持4920 fps@FHD图片解码；</w:t>
      </w:r>
    </w:p>
    <w:p w14:paraId="2429606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2.2.1.8、物理尺寸(D×W×H):169.54mm(长)*19.2mm(宽)*68.9mm(高）。</w:t>
      </w:r>
    </w:p>
    <w:p w14:paraId="37B7D8D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2.2.2、视频及智能基础业务软件</w:t>
      </w:r>
    </w:p>
    <w:p w14:paraId="2306762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2.2.2.1、实况业务:查看摄像机、轮切、组显示、轮巡资源的实况。</w:t>
      </w:r>
    </w:p>
    <w:p w14:paraId="49EFFCB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2.2.2.2、实况操作:通过实况窗格右键菜单（可进行关闭当前窗口、关闭全部、最大化/还原操作。）、实况工具栏（抓拍、连续抓拍、数字放大、预置位、3D定位、云台控制）、云台控制面板（锁定或解锁云台、云台释放、配置使用预置位、设置看守位、巡航轨迹、控制云台方向、聚焦增减、变倍、光圈增减、云台转速、光照开关、雨刷开关、红外开关、加热开关）。支持组织文件夹右键资源统计；支持播放窗格布局设为1/4/6/9/16/25分屏或走廊模式（长条形窗格便于查看走廊类狭长视野）；支持一键保存当前窗格业务组显示；支持一键关闭当前所有视频业务；</w:t>
      </w:r>
    </w:p>
    <w:p w14:paraId="16BF52C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2.2.2.3、实况资源管理:查看摄像机资源信息和监控关系、修改摄像机名称和属性、查看一机一档信息（需提前在配置平台注册IMP服务器，并在IMP智能管理客户端创建一机一档信息）；轮切:支持配置轮切，对轮切资源进行实况显示；组显示:支持配置组显示，对摄像机资源组进行组显示；轮巡:支持配置轮巡，对轮巡资源进行实况显示；</w:t>
      </w:r>
    </w:p>
    <w:p w14:paraId="44D647C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2.2.2.4、查询回放:实现录像回放功能；鼠标悬浮在窗口上显示窗口工具栏（抓拍、连续抓拍、数字放大、添加标签）</w:t>
      </w:r>
    </w:p>
    <w:p w14:paraId="6B8D31D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2.2.2.5、勾选多路相机开启回放:在组织树勾选多个相机，然后设置统一的时间并开启回放</w:t>
      </w:r>
    </w:p>
    <w:p w14:paraId="22BE62B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2.2.2.6、支持批量启动、批量暂停、批量删除、批量修改、查看资源数（在任务列表右上角将显示设备资源使用情况，一个资源代表一路分析资源（即一个加速比）；</w:t>
      </w:r>
    </w:p>
    <w:p w14:paraId="7CDEF84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2.2.2.7、本地分析:支持单个上传本地文件、或批量上传本地文件新增分析任务。</w:t>
      </w:r>
    </w:p>
    <w:p w14:paraId="10E6984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2.2.2.8、地图应用:在地图上查看设备资源以及实况、回放、下载、删除。</w:t>
      </w:r>
    </w:p>
    <w:p w14:paraId="796D8EE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2.2.2.9、目标检索:1、支持通过图片、特征属性（年龄段、性别、是否戴眼镜、是否微笑）、时间、地点（支持地图框选和组织树勾选相机）、相似度值设置查询人脸；支持结果排序；支持通过图片、特征属性（性别、发型、上衣款式、上衣颜色、下衣款式、下衣颜色）、时间、地点（支持地图框选和组织树勾选相机）、相似度值设置查询人体；支持结果排序；支持通过图片、特征属性（车牌种类（大型汽车、小型汽车、使馆汽车、领馆汽车等）、车辆品牌（192种品牌）、车辆类型（小型车、中型车、大型车、未知等）、车身颜色）、时间、地点（支持地图框选和组织树勾选相机）、相似度值设置查询机动车；支持结果排序；</w:t>
      </w:r>
    </w:p>
    <w:p w14:paraId="7B10E27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2.2.2.10、支持通过图片、特征属性（车辆类型（人、二轮车、三轮车、人力自行车等）、角度（正面、侧面、背面等）、运动方向（上下左右）、年龄段、性别、是否戴眼镜）、时间、地点（支持地图框选和组织树勾选相机）、相似度值设置查询非机动车目标；支持结果排序；</w:t>
      </w:r>
    </w:p>
    <w:p w14:paraId="51CD4E2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2.2.2.11、支持对抓拍图片进行轨迹生成，并可开启抓拍预览；</w:t>
      </w:r>
    </w:p>
    <w:p w14:paraId="4C3BA39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2.2.2.12、支持渐进式搜索，对搜索出来的图片进行再搜索；</w:t>
      </w:r>
    </w:p>
    <w:p w14:paraId="270033B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2.2.2.13、支持暂存架功能：用于存放想要关注的查询结果，支持将查询结果加入到暂存架中进行进一步分析；暂存夹支持轨迹、再搜索、移动到其他暂存夹、下载、删除；</w:t>
      </w:r>
    </w:p>
    <w:p w14:paraId="27CD23E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2.2.2.14、人脸结果支持跳转多维轨迹碰撞绘制人脸轨迹；生成轨迹支持按路网画轨迹；</w:t>
      </w:r>
    </w:p>
    <w:p w14:paraId="03E853E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2.2.3、视图库接入软件</w:t>
      </w:r>
    </w:p>
    <w:p w14:paraId="02E6A03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2.2.3.1、人脸/车辆图片接入:512Mbps；</w:t>
      </w:r>
    </w:p>
    <w:p w14:paraId="649DA17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2.2.3.2、人脸/车辆图片转发:1024Mbps；</w:t>
      </w:r>
    </w:p>
    <w:p w14:paraId="0E484E9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2.2.3.3、人脸/车辆小图+大图URL+结构化数据接入转发:500条/s；</w:t>
      </w:r>
    </w:p>
    <w:p w14:paraId="06FCBB9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2.2.3.4、URL、MAC/RFID数据接入及转发:1500条/s（MAC/RFID结构化数据转发性能下降原则：转发3个上级平台不降性能，之后每增加一个上级平台转发，性能下降20%）；</w:t>
      </w:r>
    </w:p>
    <w:p w14:paraId="59B791D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2.2.3.5、采集前端接入数量:5000个。</w:t>
      </w:r>
    </w:p>
    <w:p w14:paraId="6FCEBBD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2.2.4、云存储管理软件</w:t>
      </w:r>
    </w:p>
    <w:p w14:paraId="690839A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2.2.4.1、可支持PB级存储资源的管理；</w:t>
      </w:r>
    </w:p>
    <w:p w14:paraId="7B97EDA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2.2.4.2、支持海量的云存储节点管理能力，可管理2048个存储节点；</w:t>
      </w:r>
    </w:p>
    <w:p w14:paraId="0E858F9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2.2.4.3、云存储节点动态扩展能力；</w:t>
      </w:r>
    </w:p>
    <w:p w14:paraId="34E25F0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2.2.4.4采用最先进的裸数据存储技术，可极大程度发挥存储设备读写性能，实现云中的秒级检索和回放；</w:t>
      </w:r>
    </w:p>
    <w:p w14:paraId="6B63B0A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2.2.4.5、继承直存的传统优势，推出云直存架构，降低服务器的需求和单点故障；</w:t>
      </w:r>
    </w:p>
    <w:p w14:paraId="6A7E050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2.2.4.6、具备第三方标准设备的云存储管理功能；</w:t>
      </w:r>
    </w:p>
    <w:p w14:paraId="7F95086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2.2.4.7、针对视频云存储特点，专门推出创新的智能路由功能；</w:t>
      </w:r>
    </w:p>
    <w:p w14:paraId="1370769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2.2.4.8、支持负载均衡和灾难备份；</w:t>
      </w:r>
    </w:p>
    <w:p w14:paraId="6BF3908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2.2.4.9支持多种协议：TCP、UDP、RTSP、HTTP、IGMP、Telnet、ICMP、ARP、SIP、SNMP、FTP、ISCSI、ONVIF、GB28181。</w:t>
      </w:r>
    </w:p>
    <w:p w14:paraId="0F2843F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2.2.5、大数据软件</w:t>
      </w:r>
    </w:p>
    <w:p w14:paraId="16C4A78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2.2.5.1、人脸静态大库库容:库容800万，支持秒级检索；</w:t>
      </w:r>
    </w:p>
    <w:p w14:paraId="115B105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2.2.5.2、人脸库库容:库容2400万，支持秒级检索；</w:t>
      </w:r>
    </w:p>
    <w:p w14:paraId="6D8E21C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2.2.5.3、过人库库容:库容1200万，支持秒级检索；</w:t>
      </w:r>
    </w:p>
    <w:p w14:paraId="00B2E98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2.2.5.4、机动车库容总量:库容400万，支持秒级检索；</w:t>
      </w:r>
    </w:p>
    <w:p w14:paraId="6AB4801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2.2.5.5、结构化数据库容总量:库容3亿，支持秒级检索；</w:t>
      </w:r>
    </w:p>
    <w:p w14:paraId="29A2826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2.2.5.6、过车数据写入性能:过车数据100条/S；</w:t>
      </w:r>
    </w:p>
    <w:p w14:paraId="3F80280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2.2.5.7、不含过车的其他数据写入性能:200条/S。</w:t>
      </w:r>
    </w:p>
    <w:p w14:paraId="6564661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2.2.6、地图服务软件</w:t>
      </w:r>
    </w:p>
    <w:p w14:paraId="57ACFFE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2.2.6.1、采用B/S架构，支持基于浏览器(chrome内核)的轻量级访问，无需安装任何客户端插件；</w:t>
      </w:r>
    </w:p>
    <w:p w14:paraId="22E23DA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2.2.6.2、支持轻量级的终端上获得高质量的3D渲染，不依赖于客户端电脑的硬件性能，满足普通工作电脑的运行支持；</w:t>
      </w:r>
    </w:p>
    <w:p w14:paraId="5C64D9E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2.2.6.3、支持云端渲染技术及并发集群管理服务；</w:t>
      </w:r>
    </w:p>
    <w:p w14:paraId="24078A3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2.2.6.4、支持108P-4K级高清画面的输出，并且保证流畅运行；</w:t>
      </w:r>
    </w:p>
    <w:p w14:paraId="504F4FE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2.2.6.5、支持自动适配各终端分辨率；</w:t>
      </w:r>
    </w:p>
    <w:p w14:paraId="0DB83F0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2.2.6.6、支持30FPS帧率，支持用户自行调整帧率和码率，确保极限网络下正常使用；</w:t>
      </w:r>
    </w:p>
    <w:p w14:paraId="7056FD0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2.2.6.7、支持多种类的数据融合与发布，包含影像数据、三维模型数据、BIM数据、倾斜摄影数据、矢量图层数据及业务图层数据的融合与发布；</w:t>
      </w:r>
    </w:p>
    <w:p w14:paraId="54350D2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2.2.6.8、支持天气系统，支持下雨、下雪、晴天、阴天、雷暴等多种天气特效；</w:t>
      </w:r>
    </w:p>
    <w:p w14:paraId="1247039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2.2.6.9、支持室外、室内一体化的三维地图可视化应用，实现基于空间位置的调用和交互；通过掀顶或抽屉模式，对建筑内部的各楼层数据进行便捷查看和操作</w:t>
      </w:r>
    </w:p>
    <w:p w14:paraId="4960761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2.2.6.10、支持三维浏览、漫游、飞行、放大、缩小、改变相机视角等基本三维浏览功能</w:t>
      </w:r>
    </w:p>
    <w:p w14:paraId="149F34D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2.2.6.11、支持楼层多层显示、爆炸显示、楼层切换；</w:t>
      </w:r>
    </w:p>
    <w:p w14:paraId="3ABABF7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2.2.6.12、支持静态及动态轨迹显示；</w:t>
      </w:r>
    </w:p>
    <w:p w14:paraId="2950549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2.2.6.13、多渲染服务的并行扩展，中心智能最优分配，将延时最短的空闲引擎分配给用户进行连接浏览服务</w:t>
      </w:r>
    </w:p>
    <w:p w14:paraId="3CB755E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2.2.6.14、中心智能自动识别用户端与服务器的连接情况，自动释放无效资源，用户连接自动启动服务来保障服务器的有效资源利用</w:t>
      </w:r>
    </w:p>
    <w:p w14:paraId="0B235D1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2.2.7、业务门户统一软件</w:t>
      </w:r>
    </w:p>
    <w:p w14:paraId="66B5FC9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2.2.7.1、服务管理:查看系统的服务数量及状态。</w:t>
      </w:r>
    </w:p>
    <w:p w14:paraId="6EA7F52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2.2.7.2、应用管理:管理系统的业务应用模块，包括自定义应用显示、新增应用。</w:t>
      </w:r>
    </w:p>
    <w:p w14:paraId="3C750A9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2.2.7.3、LOGO定制:自定义配置系统模板、以及登录页/首页/顶部导航栏的LOGO/背景/名称的展示效果。</w:t>
      </w:r>
    </w:p>
    <w:p w14:paraId="71246E3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2.2.7.4、权限管理:配置用户对业务模块的访问权限。</w:t>
      </w:r>
    </w:p>
    <w:p w14:paraId="1DA51DA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2.2.7.5、CDS方案单协议：人脸识别信息协议，转发服务器是DAMD；单协议：视图库协议，转发服务器是MD；双协议：人脸识别信息协议+视图库协议，转发服务器是DAMD转发+MD转发；IPSAN方案单协议：实时记录信息协议，TMS转发。</w:t>
      </w:r>
    </w:p>
    <w:p w14:paraId="626E87D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2.2.7.6、支持在[摄像机]界面可查看已添加的人脸相机，支持通过相机名称进行查询。</w:t>
      </w:r>
    </w:p>
    <w:p w14:paraId="455D776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2.2.7.7、配置人证设备:配置人证设备接入参数，在弹出的[人证设备]界面中，设置设备名称、设备编码、设备IP、人脸服务器。支持批量配置。</w:t>
      </w:r>
    </w:p>
    <w:p w14:paraId="2DBB7F4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2.2.7.8、人脸相关:配置人脸布控类型和人脸布控原因的数据集合。此处配置的人脸数据字典用于在[人员布控]界面新增布控名单时、或在[智能侦查]/[人脸研判]界面，将查询到的嫌疑人员添加到布控库时，设置布控类型和布控原因。进而可按照布控类型和布控原因查询人脸报警。</w:t>
      </w:r>
    </w:p>
    <w:p w14:paraId="0D0E386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2.2.7.9、车辆相关:配置车辆号牌种类、车牌颜色、车辆类型、车身颜色、车辆品牌、违法类型、布控原因、采集类型、行驶方向、省份简称、套牌分析结果、特种车型、通行证类型、货物类型、三审不通过原因、交通事件类型的数据集合。</w:t>
      </w:r>
    </w:p>
    <w:p w14:paraId="7596CC6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2.2.7.10、预警中心配置:为[预警中心]车辆、人员相应的告警配置报警参数，便于及时查看报警以进行处理。</w:t>
      </w:r>
    </w:p>
    <w:p w14:paraId="352CE82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2.2.7.11、支持车辆告警配置：配置告警区域:配置当前客户端接收的告警区域；配置接收告警类型：针对不同的布控原因/报警来源配置不同的报警声音、提示次数、报警优先级、报警颜色，可预览报警效果。 </w:t>
      </w:r>
    </w:p>
    <w:p w14:paraId="16D324D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2.2.7.12、支持人员告警配置：按布控原因或者布控人员库进行配置，针对不同的布控库或布控原因配置不同的报警声音、提示次数、报警优先级、报警颜色，可预览报警效果。</w:t>
      </w:r>
    </w:p>
    <w:p w14:paraId="3D3A266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2.2.7.13、支持配置Mac布控业务的报警参数。针对不同的布控原因配置不同的报警声音、提示次数、报警优先级、报警颜色，可预览。 </w:t>
      </w:r>
    </w:p>
    <w:p w14:paraId="7AE0EBE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2.2.7.14、支持可配置Rfid布控业务的报警参数。针对不同的布控原因配置不同的报警声音、提示次数、报警优先级、报警颜色，可预览。 </w:t>
      </w:r>
    </w:p>
    <w:p w14:paraId="21C6E1A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2.2.7.15、人脸库权限:配置用户对人脸库及人脸库名单的增删改查权限。人脸库包括：黑名单库、白名单库、人像库。</w:t>
      </w:r>
    </w:p>
    <w:p w14:paraId="22205F5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2.2.8、Reid人员跨境追踪软件</w:t>
      </w:r>
    </w:p>
    <w:p w14:paraId="5E6BAD9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通过图像或视频中的人脸、行人或人体特征来识别和匹配不同摄像头下的同一人的技术。Reid技术旨在解决在多个监控摄像头下进行人员跟踪和识别的问题。它通过提取人脸、行人或人体的视觉特征，并对这些特征进行比对和匹配，以确定是否为同一个人。Reid的技术原理主要包括人脸检测、特征提取、特征比对。</w:t>
      </w:r>
    </w:p>
    <w:p w14:paraId="6846779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2.2.9、图码联侦软件</w:t>
      </w:r>
    </w:p>
    <w:p w14:paraId="72669B2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图码分析，对机非人轨迹与IMSI轨迹进行时空碰撞，搜索与机非人轨迹相近的IMSI轨迹，即认为该机非人目标与IMSI存在关联关系，从而可以根据IMSI信息推断机非人目标的身份及更多信息。</w:t>
      </w:r>
    </w:p>
    <w:p w14:paraId="655BAD1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（IMSI：国际移动用户识别码，储存在SIM卡中，用于区别移动用户的有效信息，可通过运营商获取注册SIM卡的人员信息。）</w:t>
      </w:r>
    </w:p>
    <w:p w14:paraId="5A50F04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在人脸、人体、机动车、非机动车图搜结果中，选择同一目标的多个抓拍图片即可生成该目标的运动轨迹。单击&lt;图码分析&gt;，即可开启图搜轨迹与IMSI轨迹的碰撞分析。</w:t>
      </w:r>
    </w:p>
    <w:p w14:paraId="47745DE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2.2.10、人员轨迹研判软件</w:t>
      </w:r>
    </w:p>
    <w:p w14:paraId="5643AFF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2.2.10.1、数人数车：视频数人数车、区域数人数车；</w:t>
      </w:r>
    </w:p>
    <w:p w14:paraId="7DC1E43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2.2.10.2、综合搜索：目标识别、图片搜索、背影寻人、特征搜索、关联搜索、渐进式搜索、伴随搜索、搜索结果排序；</w:t>
      </w:r>
    </w:p>
    <w:p w14:paraId="125D74F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2.2.10.3、轨迹点位：轨迹追踪、一键布控、身份确认、视频回放、排除点位、下载小图、一键绘制轨迹、轨迹详情；</w:t>
      </w:r>
    </w:p>
    <w:p w14:paraId="265BFC5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2.2.10.4、研判档案：添加归档、历史档案、档案还原、档案导出；</w:t>
      </w:r>
    </w:p>
    <w:p w14:paraId="31ED928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2.2.10.5、支持人员推荐落脚点；</w:t>
      </w:r>
    </w:p>
    <w:p w14:paraId="021BA3A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2.2.10.6、布控：人员单体布控、人员黑名单布控、车辆布控、人员白名单布控、属性布控、WIFI布控、布控审批；</w:t>
      </w:r>
    </w:p>
    <w:p w14:paraId="46EF9C9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2.2.10.7、预警中心：触网告警、查看预警详情、处理结果、查看大图、下载图片、关联案件</w:t>
      </w:r>
    </w:p>
    <w:p w14:paraId="7156A45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2.3、流媒体服务器（扩容）</w:t>
      </w:r>
    </w:p>
    <w:p w14:paraId="7D099F0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（★此次建设流媒体服务器为原有监控平台的流媒体服务器扩容，需无缝接入原有监控平台实现监控视频调阅、分发等功能。需提供设备制造厂商出具的流媒体服务器无缝接入原有监控平台的承诺函。）</w:t>
      </w:r>
    </w:p>
    <w:p w14:paraId="7526AC0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2.3.1、CentOS 7.3 64位 或CentOS 7.6 64位 或Kylin-Server-10  64位 或openEuler-22.03  64位</w:t>
      </w:r>
    </w:p>
    <w:p w14:paraId="67A181E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2.3.2、CPU:Intel Xeon Silver 4210 @ 2.20GHz</w:t>
      </w:r>
    </w:p>
    <w:p w14:paraId="3A011EC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2.3.3、内存:≥16GB</w:t>
      </w:r>
    </w:p>
    <w:p w14:paraId="5807C54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2.3.4、硬盘:≥1TB</w:t>
      </w:r>
    </w:p>
    <w:p w14:paraId="3D2781E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2.3.5、网口:≥GE*4</w:t>
      </w:r>
    </w:p>
    <w:p w14:paraId="2FAFE16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2.3.6、媒体流入口带宽:768Mbps</w:t>
      </w:r>
    </w:p>
    <w:p w14:paraId="0966D56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2.3.7、媒体流出口带宽:1536Mbps</w:t>
      </w:r>
    </w:p>
    <w:p w14:paraId="4915B7F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2.3.8、支持音视频单播流的复制分发</w:t>
      </w:r>
    </w:p>
    <w:p w14:paraId="613F7FF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2.3.9、支持音视频组播流转单播复制分发</w:t>
      </w:r>
    </w:p>
    <w:p w14:paraId="5C1DA6A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2.3.10、支持对跨域媒体流进行复制分发</w:t>
      </w:r>
    </w:p>
    <w:p w14:paraId="789073F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2.3.11、支持对回放媒体流的转发</w:t>
      </w:r>
    </w:p>
    <w:p w14:paraId="58BED11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2.3.12、支持负载均衡和动态互备</w:t>
      </w:r>
    </w:p>
    <w:p w14:paraId="2B68E02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2.3.13、服务器有看护进程驻守，能有效防止进程异常</w:t>
      </w:r>
    </w:p>
    <w:p w14:paraId="716B64B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2.3.14、采用Linux操作系统，支持7×24小时稳定运行，并且不易受到黑客、病毒的入侵和攻击</w:t>
      </w:r>
    </w:p>
    <w:p w14:paraId="4002F38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2.3.15、支持多种网络协议：TCP/IP、RTSP、UDP、HTTP、IGMP、Telnet、ICMP、ARP，SIP、SNMP、FTP、TFTP</w:t>
      </w:r>
    </w:p>
    <w:p w14:paraId="4C456D6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2.3.16、支持VPN的部署方式</w:t>
      </w:r>
    </w:p>
    <w:p w14:paraId="1E83608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2.3.17、业务的建立和拆除完全基于SIP消息，配置管理全部基于SNMP消息</w:t>
      </w:r>
    </w:p>
    <w:p w14:paraId="5A57E67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2.3.18、支持GB28181、DB33等联网标准</w:t>
      </w:r>
    </w:p>
    <w:p w14:paraId="6C21255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2.4、3D地图建模及3D人员轨迹软件（定制开发）</w:t>
      </w:r>
    </w:p>
    <w:p w14:paraId="4EA2457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2.4.1、根据金山医院现有建筑物进行1:1还原建模，同时叠加人员轨迹，达到3D人员轨迹的效果；</w:t>
      </w:r>
    </w:p>
    <w:p w14:paraId="424F850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2.4.1、采用B/S架构，支持基于浏览器(chrome内核)的轻量级访问，无需安装任何客户端插件；</w:t>
      </w:r>
    </w:p>
    <w:p w14:paraId="7FAF2A1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2.4.1、支持轻量级的终端上获得高质量的3D渲染，不依赖于客户端电脑的硬件性能，满足普通工作电脑的运行支持；</w:t>
      </w:r>
    </w:p>
    <w:p w14:paraId="7DEFB32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2.4.1、支持云端渲染技术及并发集群管理服务；</w:t>
      </w:r>
    </w:p>
    <w:p w14:paraId="6FB92C3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2.4.2、支持108P-4K级高清画面的输出，并且保证流畅运行；</w:t>
      </w:r>
    </w:p>
    <w:p w14:paraId="2DE34C9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2.4.3、支持自动适配各终端分辨率；</w:t>
      </w:r>
    </w:p>
    <w:p w14:paraId="03FD553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2.4.4、支持30FPS帧率，支持用户自行调整帧率和码率，确保极限网络下正常使用；</w:t>
      </w:r>
    </w:p>
    <w:p w14:paraId="28BB8A4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2.4.5、支持多种类的数据融合与发布，包含影像数据、三维模型数据、BIM数据、倾斜摄影数据、矢量图层数据及业务图层数据的融合与发布；</w:t>
      </w:r>
    </w:p>
    <w:p w14:paraId="3DB3C6F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2.4.6、支持天气系统，支持下雨、下雪、晴天、阴天、雷暴等多种天气特效；</w:t>
      </w:r>
    </w:p>
    <w:p w14:paraId="34E3D18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2.4.7、支持室外、室内一体化的三维地图可视化应用，实现基于空间位置的调用和交互；通过掀顶或抽屉模式，对建筑内部的各楼层数据进行便捷查看和操作</w:t>
      </w:r>
    </w:p>
    <w:p w14:paraId="22EA414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2.4.8、支持三维浏览、漫游、飞行、放大、缩小、改变相机视角等基本三维浏览功能</w:t>
      </w:r>
    </w:p>
    <w:p w14:paraId="0FD6DF5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2.4.9、支持楼层多层显示、爆炸显示、楼层切换；</w:t>
      </w:r>
    </w:p>
    <w:p w14:paraId="4143D0D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2.4.10、支持静态及动态轨迹显示；</w:t>
      </w:r>
    </w:p>
    <w:p w14:paraId="61AEE08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2.4.10、多渲染服务的并行扩展，中心智能最优分配，将延时最短的空闲引擎分配给用户进行连接浏览服务</w:t>
      </w:r>
    </w:p>
    <w:p w14:paraId="509E3A4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2.4.12、中心智能自动识别用户端与服务器的连接情况，自动释放无效资源，用户连接自动启动服务来保障服务器的有效资源利用</w:t>
      </w:r>
    </w:p>
    <w:p w14:paraId="0F4DD0C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2.5、存储专用AI加密硬盘18TB企业级</w:t>
      </w:r>
    </w:p>
    <w:p w14:paraId="0C79D06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（★此次扩容新增硬盘，利旧原有存储主机，实现视频及图片和结构化数据的存储，需提供设备制造厂商出具的无缝接入原有存储主机的承诺函，并保证新增的扩容硬盘能够插入原有存储主机无缝使用。）</w:t>
      </w:r>
    </w:p>
    <w:p w14:paraId="383CA66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2.5.1、容量:18TB</w:t>
      </w:r>
    </w:p>
    <w:p w14:paraId="09C7C27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2.5.2、接口类型:SATA</w:t>
      </w:r>
    </w:p>
    <w:p w14:paraId="4F7BFFEF">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2.5.3、尺寸:3.5英寸</w:t>
      </w:r>
    </w:p>
    <w:p w14:paraId="6316503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2.5.4、硬盘类型:企业级</w:t>
      </w:r>
    </w:p>
    <w:p w14:paraId="6A10000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2.5.5、盘位数:36盘位及以下</w:t>
      </w:r>
    </w:p>
    <w:p w14:paraId="02DE19A3">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2.5.6、转速:7200RPM</w:t>
      </w:r>
    </w:p>
    <w:p w14:paraId="1D8A36D1">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2.5.7、缓存:不低于256MB</w:t>
      </w:r>
    </w:p>
    <w:p w14:paraId="0B2BAD3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★此次扩容新增硬盘，利旧原有存储主机，实现视频及图片和结构化数据的存储，需提供设备制造厂商出具的无缝接入原有存储主机的承诺函，并保证新增的扩容硬盘能够插入原有存储主机无缝使用。</w:t>
      </w:r>
    </w:p>
    <w:p w14:paraId="2241F62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2.6、400万像素全结构化变焦人脸抓拍机</w:t>
      </w:r>
    </w:p>
    <w:p w14:paraId="578DBFB6">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2.6.1、像素:400万，传感器靶面:1/2.7"，最高分辨率:2688*1520，焦距:2.7~13.5mm，倍率:5X，变焦方式:电动变焦，光圈:F1.6</w:t>
      </w:r>
    </w:p>
    <w:p w14:paraId="74009F2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2.6.2、水平视场角:103.7°(W)~29.5°(T)，垂直视场角:55.3°(W)~16.5°(T)</w:t>
      </w:r>
    </w:p>
    <w:p w14:paraId="56E5920C">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2.6.3、补光模式:红外补光;白光补光，补光距离:5m人脸补光、30m普通监控</w:t>
      </w:r>
    </w:p>
    <w:p w14:paraId="4020C747">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2.6.4、最低照度:0.002lux（F1.6，AGC ON，彩色），，0.001lux（F1.6，AGC ON，黑白）</w:t>
      </w:r>
    </w:p>
    <w:p w14:paraId="4489BE5E">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2.6.5、视频编码格式:超级265;H.265;H.264;MJPEG，视频参数:主码流：2688*1520，2560*1440，2304*1296，1920*1080，1280*720，D1，640*360，2CIF，CIF；</w:t>
      </w:r>
    </w:p>
    <w:p w14:paraId="7358F23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2.6.6、辅码流：1920*1080，1280*720，D1，640*360，2CIF，CIF；第三流：D1，640*360，2CIF，CIF；</w:t>
      </w:r>
    </w:p>
    <w:p w14:paraId="3652030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2.6.7、Mic:2个，扬声器:1个</w:t>
      </w:r>
    </w:p>
    <w:p w14:paraId="034BCAF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2.6.8、混行检测:支持机动车、非机动车、行人、人脸检测抓拍及布防；机动车属性：车牌号码、车牌颜色、车牌类型；人脸检测:最多可同时检测40个人脸目标；</w:t>
      </w:r>
    </w:p>
    <w:p w14:paraId="0DB7076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2.6.9、支持效果优先、速度优先、周期优选三种人脸抓拍优选模式，支持人脸角度过滤；支持人脸、人体抓拍及关联，支持人脸、人体属性提取；</w:t>
      </w:r>
    </w:p>
    <w:p w14:paraId="41A3DCCD">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2.6.10、人脸属性：性别、年龄段、戴眼镜、戴口罩、帽子款式、帽子颜色；人体属性：性别、年龄段、戴口罩、上衣颜色、下衣颜色、上衣款式、下衣款式、上衣纹理、携包、身姿、鞋子、发型、移动方向；</w:t>
      </w:r>
    </w:p>
    <w:p w14:paraId="465A81E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2.6.11、周界布防:支持越界检测、区域入侵、进入区域、离开区域；支持机动车、非机动车、行人目标分类检测抓拍及布防；</w:t>
      </w:r>
    </w:p>
    <w:p w14:paraId="19368E88">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2.6.12、道路监控:支持车道设置，可分车道检测抓拍机非人不同类别目标；</w:t>
      </w:r>
    </w:p>
    <w:p w14:paraId="5D06A470">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2.6.13、支持高低杆设置切换：高杆适用于道路卡口抓拍，低杆适用于园区出入口抓拍；</w:t>
      </w:r>
    </w:p>
    <w:p w14:paraId="62DF3CE5">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2.6.14、机动车属性：车牌号码、车牌颜色、车牌种类、车辆类型、车身颜色、车辆品牌、车款；</w:t>
      </w:r>
    </w:p>
    <w:p w14:paraId="292FFFB9">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2.6.15、人数统计:人流量统计：支持总人数、进入人数、离开人数统计，支持滞留人数三级报警，支持人数统计清零；人员密度检测：支持人员密度三级报警；兼容接入 :ONVIF;GB/T 28181;GA/T 1400;API，SD卡接口:Micro SD插槽*1,最大支持256GB，音频输入:1入，音频输出:1出，告警输入:1入，告警输出:1出</w:t>
      </w:r>
    </w:p>
    <w:p w14:paraId="31723094">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2.6.16、网口:RJ45 10M/100M自适应以太网电口</w:t>
      </w:r>
    </w:p>
    <w:p w14:paraId="04BE657A">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2.6.17、★支持AI-ISP图像质量提升算法，当环境照度低于设定阈值时，摄像机自动开启AI-ISP图像质量提升算法，使视频图像更清晰；（需提供公安部检测报告复印件并加盖厂家鲜章）</w:t>
      </w:r>
    </w:p>
    <w:p w14:paraId="26C7B9F2">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2.6.18、★可支持内置数字证书，并支持采用数字证书对解码秘钥进行加密（需提供公安部检测报告复印件并加盖厂家鲜章）；</w:t>
      </w:r>
    </w:p>
    <w:p w14:paraId="6764FAC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2.7、点位表及设备采购清单</w:t>
      </w:r>
    </w:p>
    <w:p w14:paraId="0FB0FFFB">
      <w:pPr>
        <w:numPr>
          <w:ilvl w:val="0"/>
          <w:numId w:val="0"/>
        </w:numPr>
        <w:spacing w:beforeLines="0" w:afterLines="0" w:line="360" w:lineRule="auto"/>
        <w:ind w:leftChars="0"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（设备安装、线路敷设及信号传输设备由投标方自行确认）</w:t>
      </w:r>
    </w:p>
    <w:p w14:paraId="33578E44">
      <w:pPr>
        <w:rPr>
          <w:color w:val="000000" w:themeColor="text1"/>
          <w14:textFill>
            <w14:solidFill>
              <w14:schemeClr w14:val="tx1"/>
            </w14:solidFill>
          </w14:textFill>
        </w:rPr>
      </w:pPr>
      <w:r>
        <w:rPr>
          <w:color w:val="000000" w:themeColor="text1"/>
          <w14:textFill>
            <w14:solidFill>
              <w14:schemeClr w14:val="tx1"/>
            </w14:solidFill>
          </w14:textFill>
        </w:rPr>
        <w:t>2.7.</w:t>
      </w:r>
      <w:r>
        <w:rPr>
          <w:rFonts w:hint="eastAsia"/>
          <w:color w:val="000000" w:themeColor="text1"/>
          <w14:textFill>
            <w14:solidFill>
              <w14:schemeClr w14:val="tx1"/>
            </w14:solidFill>
          </w14:textFill>
        </w:rPr>
        <w:t>1、点位表：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6947"/>
      </w:tblGrid>
      <w:tr w14:paraId="553F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A167E44">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编号</w:t>
            </w:r>
          </w:p>
        </w:tc>
        <w:tc>
          <w:tcPr>
            <w:tcW w:w="6947" w:type="dxa"/>
            <w:vAlign w:val="center"/>
          </w:tcPr>
          <w:p w14:paraId="3BF6CE38">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医院内部入口人脸抓拍管控区域</w:t>
            </w:r>
          </w:p>
        </w:tc>
      </w:tr>
      <w:tr w14:paraId="3492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42268BD">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1</w:t>
            </w:r>
          </w:p>
        </w:tc>
        <w:tc>
          <w:tcPr>
            <w:tcW w:w="6947" w:type="dxa"/>
            <w:vAlign w:val="center"/>
          </w:tcPr>
          <w:p w14:paraId="6718FF96">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V</w:t>
            </w:r>
            <w:r>
              <w:rPr>
                <w:rFonts w:ascii="微软雅黑" w:hAnsi="微软雅黑" w:eastAsia="微软雅黑"/>
                <w:color w:val="000000" w:themeColor="text1"/>
                <w:sz w:val="21"/>
                <w:szCs w:val="21"/>
                <w14:textFill>
                  <w14:solidFill>
                    <w14:schemeClr w14:val="tx1"/>
                  </w14:solidFill>
                </w14:textFill>
              </w:rPr>
              <w:t>IP</w:t>
            </w:r>
            <w:r>
              <w:rPr>
                <w:rFonts w:hint="eastAsia" w:ascii="微软雅黑" w:hAnsi="微软雅黑" w:eastAsia="微软雅黑"/>
                <w:color w:val="000000" w:themeColor="text1"/>
                <w:sz w:val="21"/>
                <w:szCs w:val="21"/>
                <w14:textFill>
                  <w14:solidFill>
                    <w14:schemeClr w14:val="tx1"/>
                  </w14:solidFill>
                </w14:textFill>
              </w:rPr>
              <w:t>部-1楼大门入口</w:t>
            </w:r>
          </w:p>
        </w:tc>
      </w:tr>
      <w:tr w14:paraId="68D5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677D99C">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2</w:t>
            </w:r>
          </w:p>
        </w:tc>
        <w:tc>
          <w:tcPr>
            <w:tcW w:w="6947" w:type="dxa"/>
            <w:vAlign w:val="center"/>
          </w:tcPr>
          <w:p w14:paraId="5EE3EBB2">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V</w:t>
            </w:r>
            <w:r>
              <w:rPr>
                <w:rFonts w:ascii="微软雅黑" w:hAnsi="微软雅黑" w:eastAsia="微软雅黑"/>
                <w:color w:val="000000" w:themeColor="text1"/>
                <w:sz w:val="21"/>
                <w:szCs w:val="21"/>
                <w14:textFill>
                  <w14:solidFill>
                    <w14:schemeClr w14:val="tx1"/>
                  </w14:solidFill>
                </w14:textFill>
              </w:rPr>
              <w:t>IP</w:t>
            </w:r>
            <w:r>
              <w:rPr>
                <w:rFonts w:hint="eastAsia" w:ascii="微软雅黑" w:hAnsi="微软雅黑" w:eastAsia="微软雅黑"/>
                <w:color w:val="000000" w:themeColor="text1"/>
                <w:sz w:val="21"/>
                <w:szCs w:val="21"/>
                <w14:textFill>
                  <w14:solidFill>
                    <w14:schemeClr w14:val="tx1"/>
                  </w14:solidFill>
                </w14:textFill>
              </w:rPr>
              <w:t>部-1楼放射科侧大门入口</w:t>
            </w:r>
          </w:p>
        </w:tc>
      </w:tr>
      <w:tr w14:paraId="2293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E5C3E02">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3</w:t>
            </w:r>
          </w:p>
        </w:tc>
        <w:tc>
          <w:tcPr>
            <w:tcW w:w="6947" w:type="dxa"/>
            <w:vAlign w:val="center"/>
          </w:tcPr>
          <w:p w14:paraId="33C3D507">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V</w:t>
            </w:r>
            <w:r>
              <w:rPr>
                <w:rFonts w:ascii="微软雅黑" w:hAnsi="微软雅黑" w:eastAsia="微软雅黑"/>
                <w:color w:val="000000" w:themeColor="text1"/>
                <w:sz w:val="21"/>
                <w:szCs w:val="21"/>
                <w14:textFill>
                  <w14:solidFill>
                    <w14:schemeClr w14:val="tx1"/>
                  </w14:solidFill>
                </w14:textFill>
              </w:rPr>
              <w:t>IP</w:t>
            </w:r>
            <w:r>
              <w:rPr>
                <w:rFonts w:hint="eastAsia" w:ascii="微软雅黑" w:hAnsi="微软雅黑" w:eastAsia="微软雅黑"/>
                <w:color w:val="000000" w:themeColor="text1"/>
                <w:sz w:val="21"/>
                <w:szCs w:val="21"/>
                <w14:textFill>
                  <w14:solidFill>
                    <w14:schemeClr w14:val="tx1"/>
                  </w14:solidFill>
                </w14:textFill>
              </w:rPr>
              <w:t>部1楼大门入口</w:t>
            </w:r>
          </w:p>
        </w:tc>
      </w:tr>
      <w:tr w14:paraId="62EE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0EBAE348">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4</w:t>
            </w:r>
          </w:p>
        </w:tc>
        <w:tc>
          <w:tcPr>
            <w:tcW w:w="6947" w:type="dxa"/>
            <w:vAlign w:val="center"/>
          </w:tcPr>
          <w:p w14:paraId="32ADFFDF">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V</w:t>
            </w:r>
            <w:r>
              <w:rPr>
                <w:rFonts w:ascii="微软雅黑" w:hAnsi="微软雅黑" w:eastAsia="微软雅黑"/>
                <w:color w:val="000000" w:themeColor="text1"/>
                <w:sz w:val="21"/>
                <w:szCs w:val="21"/>
                <w14:textFill>
                  <w14:solidFill>
                    <w14:schemeClr w14:val="tx1"/>
                  </w14:solidFill>
                </w14:textFill>
              </w:rPr>
              <w:t>IP</w:t>
            </w:r>
            <w:r>
              <w:rPr>
                <w:rFonts w:hint="eastAsia" w:ascii="微软雅黑" w:hAnsi="微软雅黑" w:eastAsia="微软雅黑"/>
                <w:color w:val="000000" w:themeColor="text1"/>
                <w:sz w:val="21"/>
                <w:szCs w:val="21"/>
                <w14:textFill>
                  <w14:solidFill>
                    <w14:schemeClr w14:val="tx1"/>
                  </w14:solidFill>
                </w14:textFill>
              </w:rPr>
              <w:t>部1楼侧大门入口</w:t>
            </w:r>
          </w:p>
        </w:tc>
      </w:tr>
      <w:tr w14:paraId="049A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544664D">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5</w:t>
            </w:r>
          </w:p>
        </w:tc>
        <w:tc>
          <w:tcPr>
            <w:tcW w:w="6947" w:type="dxa"/>
            <w:vAlign w:val="center"/>
          </w:tcPr>
          <w:p w14:paraId="5C159AF2">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普通部-2楼10号电梯厅入口</w:t>
            </w:r>
          </w:p>
        </w:tc>
      </w:tr>
      <w:tr w14:paraId="76B8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78EC72A">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6</w:t>
            </w:r>
          </w:p>
        </w:tc>
        <w:tc>
          <w:tcPr>
            <w:tcW w:w="6947" w:type="dxa"/>
            <w:vAlign w:val="center"/>
          </w:tcPr>
          <w:p w14:paraId="4B7B6E13">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普通部-2楼11号电梯厅入口</w:t>
            </w:r>
          </w:p>
        </w:tc>
      </w:tr>
      <w:tr w14:paraId="7B26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1EDE2B26">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7</w:t>
            </w:r>
          </w:p>
        </w:tc>
        <w:tc>
          <w:tcPr>
            <w:tcW w:w="6947" w:type="dxa"/>
            <w:vAlign w:val="center"/>
          </w:tcPr>
          <w:p w14:paraId="4C2A09AD">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普通部-2楼13号电梯厅入口</w:t>
            </w:r>
          </w:p>
        </w:tc>
      </w:tr>
      <w:tr w14:paraId="5C4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0097580D">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8</w:t>
            </w:r>
          </w:p>
        </w:tc>
        <w:tc>
          <w:tcPr>
            <w:tcW w:w="6947" w:type="dxa"/>
            <w:vAlign w:val="center"/>
          </w:tcPr>
          <w:p w14:paraId="49199D00">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普通部-1楼10号电梯厅入口</w:t>
            </w:r>
          </w:p>
        </w:tc>
      </w:tr>
      <w:tr w14:paraId="3719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1862C40E">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9</w:t>
            </w:r>
          </w:p>
        </w:tc>
        <w:tc>
          <w:tcPr>
            <w:tcW w:w="6947" w:type="dxa"/>
            <w:vAlign w:val="center"/>
          </w:tcPr>
          <w:p w14:paraId="20081698">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普通部-1楼13号电梯厅入口</w:t>
            </w:r>
          </w:p>
        </w:tc>
      </w:tr>
      <w:tr w14:paraId="24FA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480CEF6">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0</w:t>
            </w:r>
          </w:p>
        </w:tc>
        <w:tc>
          <w:tcPr>
            <w:tcW w:w="6947" w:type="dxa"/>
            <w:vAlign w:val="center"/>
          </w:tcPr>
          <w:p w14:paraId="1C907E5F">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普通部1楼大门入口</w:t>
            </w:r>
          </w:p>
        </w:tc>
      </w:tr>
      <w:tr w14:paraId="6E50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197BAC58">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1</w:t>
            </w:r>
          </w:p>
        </w:tc>
        <w:tc>
          <w:tcPr>
            <w:tcW w:w="6947" w:type="dxa"/>
            <w:vAlign w:val="center"/>
          </w:tcPr>
          <w:p w14:paraId="388F58DA">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普通部1楼6部电梯厅入口</w:t>
            </w:r>
          </w:p>
        </w:tc>
      </w:tr>
      <w:tr w14:paraId="0CC0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1FB74101">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2</w:t>
            </w:r>
          </w:p>
        </w:tc>
        <w:tc>
          <w:tcPr>
            <w:tcW w:w="6947" w:type="dxa"/>
            <w:vAlign w:val="center"/>
          </w:tcPr>
          <w:p w14:paraId="5445970F">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普通部1楼病案科外大门入口</w:t>
            </w:r>
          </w:p>
        </w:tc>
      </w:tr>
      <w:tr w14:paraId="7064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0CA73AA">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3</w:t>
            </w:r>
          </w:p>
        </w:tc>
        <w:tc>
          <w:tcPr>
            <w:tcW w:w="6947" w:type="dxa"/>
            <w:vAlign w:val="center"/>
          </w:tcPr>
          <w:p w14:paraId="51C43CFD">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普通部1楼急诊大门入口</w:t>
            </w:r>
          </w:p>
        </w:tc>
      </w:tr>
      <w:tr w14:paraId="2223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DD73FD1">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4</w:t>
            </w:r>
          </w:p>
        </w:tc>
        <w:tc>
          <w:tcPr>
            <w:tcW w:w="6947" w:type="dxa"/>
            <w:vAlign w:val="center"/>
          </w:tcPr>
          <w:p w14:paraId="25B815A9">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普通部1楼车库转换层（急诊侧）</w:t>
            </w:r>
          </w:p>
        </w:tc>
      </w:tr>
      <w:tr w14:paraId="75D6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FC8E6B4">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5</w:t>
            </w:r>
          </w:p>
        </w:tc>
        <w:tc>
          <w:tcPr>
            <w:tcW w:w="6947" w:type="dxa"/>
            <w:vAlign w:val="center"/>
          </w:tcPr>
          <w:p w14:paraId="69477815">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普通部1楼车库转换层（急诊侧普通全彩摄像机）</w:t>
            </w:r>
          </w:p>
        </w:tc>
      </w:tr>
      <w:tr w14:paraId="7E3F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5919BDA">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6</w:t>
            </w:r>
          </w:p>
        </w:tc>
        <w:tc>
          <w:tcPr>
            <w:tcW w:w="6947" w:type="dxa"/>
            <w:vAlign w:val="center"/>
          </w:tcPr>
          <w:p w14:paraId="7E14C7BE">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普通部1楼车库转换层（病案科侧）</w:t>
            </w:r>
          </w:p>
        </w:tc>
      </w:tr>
      <w:tr w14:paraId="6BCA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F54D705">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7</w:t>
            </w:r>
          </w:p>
        </w:tc>
        <w:tc>
          <w:tcPr>
            <w:tcW w:w="6947" w:type="dxa"/>
            <w:vAlign w:val="center"/>
          </w:tcPr>
          <w:p w14:paraId="24C9C657">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普通部2层大门入口</w:t>
            </w:r>
          </w:p>
        </w:tc>
      </w:tr>
      <w:tr w14:paraId="1948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CD7EAD9">
            <w:pPr>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r>
              <w:rPr>
                <w:rFonts w:ascii="微软雅黑" w:hAnsi="微软雅黑" w:eastAsia="微软雅黑"/>
                <w:color w:val="000000" w:themeColor="text1"/>
                <w:sz w:val="21"/>
                <w:szCs w:val="21"/>
                <w14:textFill>
                  <w14:solidFill>
                    <w14:schemeClr w14:val="tx1"/>
                  </w14:solidFill>
                </w14:textFill>
              </w:rPr>
              <w:t>8</w:t>
            </w:r>
          </w:p>
        </w:tc>
        <w:tc>
          <w:tcPr>
            <w:tcW w:w="6947" w:type="dxa"/>
            <w:vAlign w:val="center"/>
          </w:tcPr>
          <w:p w14:paraId="62595CC6">
            <w:pP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普通部2层6部电梯厅</w:t>
            </w:r>
          </w:p>
        </w:tc>
      </w:tr>
      <w:tr w14:paraId="6A60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B79DFFC">
            <w:pPr>
              <w:jc w:val="cente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19</w:t>
            </w:r>
          </w:p>
        </w:tc>
        <w:tc>
          <w:tcPr>
            <w:tcW w:w="6947" w:type="dxa"/>
            <w:vAlign w:val="center"/>
          </w:tcPr>
          <w:p w14:paraId="1D089491">
            <w:pP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VIP部门诊出入口</w:t>
            </w:r>
          </w:p>
        </w:tc>
      </w:tr>
      <w:tr w14:paraId="0699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18F06EF3">
            <w:pPr>
              <w:jc w:val="cente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20</w:t>
            </w:r>
          </w:p>
        </w:tc>
        <w:tc>
          <w:tcPr>
            <w:tcW w:w="6947" w:type="dxa"/>
            <w:vAlign w:val="center"/>
          </w:tcPr>
          <w:p w14:paraId="665CACE2">
            <w:pP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VIP部侧门出入口</w:t>
            </w:r>
          </w:p>
        </w:tc>
      </w:tr>
      <w:tr w14:paraId="38BB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065AF693">
            <w:pPr>
              <w:jc w:val="cente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21</w:t>
            </w:r>
          </w:p>
        </w:tc>
        <w:tc>
          <w:tcPr>
            <w:tcW w:w="6947" w:type="dxa"/>
            <w:vAlign w:val="center"/>
          </w:tcPr>
          <w:p w14:paraId="5EBCC712">
            <w:pP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VIP部-1楼出入口</w:t>
            </w:r>
          </w:p>
        </w:tc>
      </w:tr>
    </w:tbl>
    <w:p w14:paraId="01BE6696">
      <w:pPr>
        <w:rPr>
          <w:color w:val="000000" w:themeColor="text1"/>
          <w14:textFill>
            <w14:solidFill>
              <w14:schemeClr w14:val="tx1"/>
            </w14:solidFill>
          </w14:textFill>
        </w:rPr>
      </w:pPr>
    </w:p>
    <w:p w14:paraId="0CE877EC">
      <w:pPr>
        <w:rPr>
          <w:color w:val="000000" w:themeColor="text1"/>
          <w14:textFill>
            <w14:solidFill>
              <w14:schemeClr w14:val="tx1"/>
            </w14:solidFill>
          </w14:textFill>
        </w:rPr>
      </w:pPr>
      <w:r>
        <w:rPr>
          <w:rFonts w:hint="eastAsia"/>
          <w:color w:val="000000" w:themeColor="text1"/>
          <w14:textFill>
            <w14:solidFill>
              <w14:schemeClr w14:val="tx1"/>
            </w14:solidFill>
          </w14:textFill>
        </w:rPr>
        <w:t>说明：其他视频流分析摄像机根据现场实际需求情况，按照医院管控要求接入。</w:t>
      </w:r>
    </w:p>
    <w:p w14:paraId="38CC0170">
      <w:pPr>
        <w:rPr>
          <w:color w:val="000000" w:themeColor="text1"/>
          <w14:textFill>
            <w14:solidFill>
              <w14:schemeClr w14:val="tx1"/>
            </w14:solidFill>
          </w14:textFill>
        </w:rPr>
      </w:pPr>
      <w:r>
        <w:rPr>
          <w:color w:val="000000" w:themeColor="text1"/>
          <w14:textFill>
            <w14:solidFill>
              <w14:schemeClr w14:val="tx1"/>
            </w14:solidFill>
          </w14:textFill>
        </w:rPr>
        <w:t>2.7.</w:t>
      </w:r>
      <w:r>
        <w:rPr>
          <w:rFonts w:hint="eastAsia"/>
          <w:color w:val="000000" w:themeColor="text1"/>
          <w14:textFill>
            <w14:solidFill>
              <w14:schemeClr w14:val="tx1"/>
            </w14:solidFill>
          </w14:textFill>
        </w:rPr>
        <w:t>2、采购设备清单（设备安装、线路敷设及信号传输设备由投标方自行确认）</w:t>
      </w:r>
    </w:p>
    <w:p w14:paraId="460C4CF1">
      <w:pPr>
        <w:rPr>
          <w:color w:val="000000" w:themeColor="text1"/>
          <w14:textFill>
            <w14:solidFill>
              <w14:schemeClr w14:val="tx1"/>
            </w14:solidFill>
          </w14:textFill>
        </w:rPr>
      </w:pPr>
    </w:p>
    <w:tbl>
      <w:tblPr>
        <w:tblStyle w:val="21"/>
        <w:tblW w:w="5000" w:type="pct"/>
        <w:tblInd w:w="0" w:type="dxa"/>
        <w:tblLayout w:type="fixed"/>
        <w:tblCellMar>
          <w:top w:w="0" w:type="dxa"/>
          <w:left w:w="108" w:type="dxa"/>
          <w:bottom w:w="0" w:type="dxa"/>
          <w:right w:w="108" w:type="dxa"/>
        </w:tblCellMar>
      </w:tblPr>
      <w:tblGrid>
        <w:gridCol w:w="461"/>
        <w:gridCol w:w="855"/>
        <w:gridCol w:w="6923"/>
        <w:gridCol w:w="617"/>
      </w:tblGrid>
      <w:tr w14:paraId="6552D7DB">
        <w:tblPrEx>
          <w:tblCellMar>
            <w:top w:w="0" w:type="dxa"/>
            <w:left w:w="108" w:type="dxa"/>
            <w:bottom w:w="0" w:type="dxa"/>
            <w:right w:w="108" w:type="dxa"/>
          </w:tblCellMar>
        </w:tblPrEx>
        <w:trPr>
          <w:trHeight w:val="312" w:hRule="atLeast"/>
        </w:trPr>
        <w:tc>
          <w:tcPr>
            <w:tcW w:w="26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1C3A18C">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序号</w:t>
            </w:r>
          </w:p>
        </w:tc>
        <w:tc>
          <w:tcPr>
            <w:tcW w:w="482" w:type="pct"/>
            <w:tcBorders>
              <w:top w:val="single" w:color="auto" w:sz="4" w:space="0"/>
              <w:left w:val="nil"/>
              <w:bottom w:val="single" w:color="auto" w:sz="4" w:space="0"/>
              <w:right w:val="single" w:color="auto" w:sz="4" w:space="0"/>
            </w:tcBorders>
            <w:shd w:val="clear" w:color="000000" w:fill="FFFFFF"/>
            <w:noWrap/>
            <w:vAlign w:val="center"/>
          </w:tcPr>
          <w:p w14:paraId="2919560C">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设备名称</w:t>
            </w:r>
          </w:p>
        </w:tc>
        <w:tc>
          <w:tcPr>
            <w:tcW w:w="3908" w:type="pct"/>
            <w:tcBorders>
              <w:top w:val="single" w:color="auto" w:sz="4" w:space="0"/>
              <w:left w:val="nil"/>
              <w:bottom w:val="single" w:color="auto" w:sz="4" w:space="0"/>
              <w:right w:val="single" w:color="auto" w:sz="4" w:space="0"/>
            </w:tcBorders>
            <w:shd w:val="clear" w:color="000000" w:fill="FFFFFF"/>
            <w:noWrap/>
            <w:vAlign w:val="center"/>
          </w:tcPr>
          <w:p w14:paraId="4C06CA33">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设备参数</w:t>
            </w:r>
          </w:p>
        </w:tc>
        <w:tc>
          <w:tcPr>
            <w:tcW w:w="348" w:type="pct"/>
            <w:tcBorders>
              <w:top w:val="single" w:color="auto" w:sz="4" w:space="0"/>
              <w:left w:val="nil"/>
              <w:bottom w:val="single" w:color="auto" w:sz="4" w:space="0"/>
              <w:right w:val="single" w:color="auto" w:sz="4" w:space="0"/>
            </w:tcBorders>
            <w:shd w:val="clear" w:color="000000" w:fill="FFFFFF"/>
            <w:noWrap/>
            <w:vAlign w:val="center"/>
          </w:tcPr>
          <w:p w14:paraId="3B87D713">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数量</w:t>
            </w:r>
          </w:p>
        </w:tc>
      </w:tr>
      <w:tr w14:paraId="3D2D3E46">
        <w:tblPrEx>
          <w:tblCellMar>
            <w:top w:w="0" w:type="dxa"/>
            <w:left w:w="108" w:type="dxa"/>
            <w:bottom w:w="0" w:type="dxa"/>
            <w:right w:w="108" w:type="dxa"/>
          </w:tblCellMar>
        </w:tblPrEx>
        <w:trPr>
          <w:trHeight w:val="270" w:hRule="atLeast"/>
        </w:trPr>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FD23D">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c>
          <w:tcPr>
            <w:tcW w:w="482" w:type="pct"/>
            <w:tcBorders>
              <w:top w:val="single" w:color="auto" w:sz="4" w:space="0"/>
              <w:left w:val="nil"/>
              <w:bottom w:val="single" w:color="auto" w:sz="4" w:space="0"/>
              <w:right w:val="single" w:color="auto" w:sz="4" w:space="0"/>
            </w:tcBorders>
            <w:shd w:val="clear" w:color="auto" w:fill="auto"/>
            <w:noWrap/>
            <w:vAlign w:val="center"/>
          </w:tcPr>
          <w:p w14:paraId="63A1344B">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400万双光变焦智能抓拍筒型网络摄像机</w:t>
            </w:r>
          </w:p>
        </w:tc>
        <w:tc>
          <w:tcPr>
            <w:tcW w:w="3908" w:type="pct"/>
            <w:tcBorders>
              <w:top w:val="single" w:color="auto" w:sz="4" w:space="0"/>
              <w:left w:val="nil"/>
              <w:bottom w:val="single" w:color="auto" w:sz="4" w:space="0"/>
              <w:right w:val="single" w:color="auto" w:sz="4" w:space="0"/>
            </w:tcBorders>
            <w:shd w:val="clear" w:color="auto" w:fill="auto"/>
          </w:tcPr>
          <w:p w14:paraId="3A5FFBAF">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像素:400万，传感器靶面:1/2.7"，最高分辨率:2688*1520，焦距:2.7~13.5mm，倍率:5X，变焦方式:电动变焦，光圈:F1.6</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水平视场角:103.7°(W)~29.5°(T)，垂直视场角:55.3°(W)~16.5°(T)</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补光模式:红外补光;白光补光，补光距离:5m人脸补光、30m普通监控</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最低照度:0.002lux（F1.6，AGC ON，彩色），，0.001lux（F1.6，AGC ON，黑白）</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视频编码格式:超级265;H.265;H.264;MJPEG，视频参数:主码流：2688*1520，2560*1440，2304*1296，1920*1080，1280*720，D1，640*360，2CIF，CIF；</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辅码流：1920*1080，1280*720，D1，640*360，2CIF，CIF；第三流：D1，640*360，2CIF，CIF；</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Mic:2个，扬声器:1个</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混行检测:支持机动车、非机动车、行人、人脸检测抓拍及布防；机动车属性：车牌号码、车牌颜色、车牌类型；人脸检测:最多可同时检测40个人脸目标；</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9. 支持效果优先、速度优先、周期优选三种人脸抓拍优选模式，支持人脸角度过滤；支持人脸、人体抓拍及关联，支持人脸、人体属性提取；</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10. 人脸属性：性别、年龄段、戴眼镜、戴口罩、帽子款式、帽子颜色；人体属性：性别、年龄段、戴口罩、上衣颜色、下衣颜色、上衣款式、下衣款式、上衣纹理、携包、身姿、鞋子、发型、移动方向；</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11. 周界布防:支持越界检测、区域入侵、进入区域、离开区域；支持机动车、非机动车、行人目标分类检测抓拍及布防；</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12. 道路监控:支持车道设置，可分车道检测抓拍机非人不同类别目标；</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13. 支持高低杆设置切换：高杆适用于道路卡口抓拍，低杆适用于园区出入口抓拍；</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14. 机动车属性：车牌号码、车牌颜色、车牌种类、车辆类型、车身颜色、车辆品牌、车款；</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15. 人数统计:人流量统计：支持总人数、进入人数、离开人数统计，支持滞留人数三级报警，支持人数统计清零；人员密度检测：支持人员密度三级报警；兼容接入 :ONVIF;GB/T 28181;GA/T 1400;API，SD卡接口:Micro SD插槽*1,最大支持256GB，音频输入:1入，音频输出:1出，告警输入:1入，告警输出:1出</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16. 网口:RJ45 10M/100M自适应以太网电口</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17. ★支持AI-ISP图像质量提升算法，当环境照度低于设定阈值时，摄像机自动开启AI-ISP图像质量提升算法，使视频图像更清晰；（需提供公安部检测报告复印件并加盖厂家鲜章）</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18. ★可支持内置数字证书，并支持采用数字证书对解码秘钥进行加密（需提供公安部检测报告复印件并加盖厂家鲜章）；</w:t>
            </w:r>
          </w:p>
        </w:tc>
        <w:tc>
          <w:tcPr>
            <w:tcW w:w="348" w:type="pct"/>
            <w:tcBorders>
              <w:top w:val="single" w:color="auto" w:sz="4" w:space="0"/>
              <w:left w:val="nil"/>
              <w:bottom w:val="single" w:color="auto" w:sz="4" w:space="0"/>
              <w:right w:val="single" w:color="auto" w:sz="4" w:space="0"/>
            </w:tcBorders>
            <w:shd w:val="clear" w:color="auto" w:fill="auto"/>
            <w:noWrap/>
            <w:vAlign w:val="center"/>
          </w:tcPr>
          <w:p w14:paraId="0F474BA2">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17</w:t>
            </w:r>
          </w:p>
        </w:tc>
      </w:tr>
      <w:tr w14:paraId="2B3D7CC1">
        <w:tblPrEx>
          <w:tblCellMar>
            <w:top w:w="0" w:type="dxa"/>
            <w:left w:w="108" w:type="dxa"/>
            <w:bottom w:w="0" w:type="dxa"/>
            <w:right w:w="108" w:type="dxa"/>
          </w:tblCellMar>
        </w:tblPrEx>
        <w:trPr>
          <w:trHeight w:val="270" w:hRule="atLeast"/>
        </w:trPr>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25D67">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2</w:t>
            </w:r>
          </w:p>
        </w:tc>
        <w:tc>
          <w:tcPr>
            <w:tcW w:w="482" w:type="pct"/>
            <w:tcBorders>
              <w:top w:val="single" w:color="auto" w:sz="4" w:space="0"/>
              <w:left w:val="nil"/>
              <w:bottom w:val="single" w:color="auto" w:sz="4" w:space="0"/>
              <w:right w:val="single" w:color="auto" w:sz="4" w:space="0"/>
            </w:tcBorders>
            <w:shd w:val="clear" w:color="auto" w:fill="auto"/>
            <w:noWrap/>
            <w:vAlign w:val="center"/>
          </w:tcPr>
          <w:p w14:paraId="51760E83">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w:t>400W</w:t>
            </w:r>
            <w:r>
              <w:rPr>
                <w:rFonts w:hint="eastAsia" w:ascii="微软雅黑" w:hAnsi="微软雅黑" w:eastAsia="微软雅黑"/>
                <w:color w:val="000000" w:themeColor="text1"/>
                <w:sz w:val="16"/>
                <w:szCs w:val="16"/>
                <w14:textFill>
                  <w14:solidFill>
                    <w14:schemeClr w14:val="tx1"/>
                  </w14:solidFill>
                </w14:textFill>
              </w:rPr>
              <w:t>像素网络半球摄像机</w:t>
            </w:r>
          </w:p>
        </w:tc>
        <w:tc>
          <w:tcPr>
            <w:tcW w:w="3908" w:type="pct"/>
            <w:tcBorders>
              <w:top w:val="single" w:color="auto" w:sz="4" w:space="0"/>
              <w:left w:val="nil"/>
              <w:bottom w:val="single" w:color="auto" w:sz="4" w:space="0"/>
              <w:right w:val="single" w:color="auto" w:sz="4" w:space="0"/>
            </w:tcBorders>
            <w:shd w:val="clear" w:color="auto" w:fill="auto"/>
          </w:tcPr>
          <w:p w14:paraId="3917861E">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olor w:val="000000" w:themeColor="text1"/>
                <w:sz w:val="16"/>
                <w:szCs w:val="16"/>
                <w14:textFill>
                  <w14:solidFill>
                    <w14:schemeClr w14:val="tx1"/>
                  </w14:solidFill>
                </w14:textFill>
              </w:rPr>
              <w:t>400万像素1/1.8"筒型网络摄像机；4.0/6.0mm定焦；内置Mic；音频1入1出；告警1入1出；10M/100M自适应网口；0.0005ux (F1.0，AGC ON，彩色)；宽动态范围：120dB；暖光补光；25FPS（2560*1440）；支持运动检测、越界检测、区域入侵、遮挡检测、声音检测；供电方式：DC12V(±25%)、POE；工作温湿度：-30℃~60℃，≤95%RH；功耗：8.0W MAX；防护等级：IP67；</w:t>
            </w:r>
          </w:p>
        </w:tc>
        <w:tc>
          <w:tcPr>
            <w:tcW w:w="348" w:type="pct"/>
            <w:tcBorders>
              <w:top w:val="single" w:color="auto" w:sz="4" w:space="0"/>
              <w:left w:val="nil"/>
              <w:bottom w:val="single" w:color="auto" w:sz="4" w:space="0"/>
              <w:right w:val="single" w:color="auto" w:sz="4" w:space="0"/>
            </w:tcBorders>
            <w:shd w:val="clear" w:color="auto" w:fill="auto"/>
            <w:noWrap/>
            <w:vAlign w:val="center"/>
          </w:tcPr>
          <w:p w14:paraId="5680EE29">
            <w:pPr>
              <w:widowControl/>
              <w:jc w:val="center"/>
              <w:rPr>
                <w:rFonts w:ascii="微软雅黑" w:hAnsi="微软雅黑" w:eastAsia="微软雅黑" w:cs="宋体"/>
                <w:color w:val="000000" w:themeColor="text1"/>
                <w:kern w:val="0"/>
                <w:sz w:val="16"/>
                <w:szCs w:val="16"/>
                <w14:textFill>
                  <w14:solidFill>
                    <w14:schemeClr w14:val="tx1"/>
                  </w14:solidFill>
                </w14:textFill>
              </w:rPr>
            </w:pPr>
          </w:p>
        </w:tc>
      </w:tr>
      <w:tr w14:paraId="12B77CB3">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57CF6BA4">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3</w:t>
            </w:r>
          </w:p>
        </w:tc>
        <w:tc>
          <w:tcPr>
            <w:tcW w:w="482" w:type="pct"/>
            <w:tcBorders>
              <w:top w:val="nil"/>
              <w:left w:val="nil"/>
              <w:bottom w:val="single" w:color="auto" w:sz="4" w:space="0"/>
              <w:right w:val="single" w:color="auto" w:sz="4" w:space="0"/>
            </w:tcBorders>
            <w:shd w:val="clear" w:color="auto" w:fill="auto"/>
            <w:noWrap/>
            <w:vAlign w:val="center"/>
          </w:tcPr>
          <w:p w14:paraId="4B616239">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视图研判存算融合智能服务器</w:t>
            </w:r>
          </w:p>
        </w:tc>
        <w:tc>
          <w:tcPr>
            <w:tcW w:w="3908" w:type="pct"/>
            <w:tcBorders>
              <w:top w:val="nil"/>
              <w:left w:val="nil"/>
              <w:bottom w:val="single" w:color="auto" w:sz="4" w:space="0"/>
              <w:right w:val="single" w:color="auto" w:sz="4" w:space="0"/>
            </w:tcBorders>
            <w:shd w:val="clear" w:color="auto" w:fill="auto"/>
          </w:tcPr>
          <w:p w14:paraId="7201F0E8">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CPU：Hygon 3250（8核16线程 主频2.8Ghz）；内存：192GB；1*6T SATA系统盘,硬盘：12盘位，支持256G的SSD，支持SATA盘；</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网口：GE*3（2个业务网口，1个管理网口）；具有1个800W交流电源；</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整机支持插入4张智能分析卡，最大可达32颗GPU芯片；支持12个硬盘槽位；</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3个10/100/1000 Base-T网口；1个VGA接口；后面板2个USB 3.0接口，前面板2个USB 2.0接口</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应支持设置五级故障接管：一级故障接管：当前端相机与设备断开连接时，由前端相机内置的TF/SSD卡继续存储；二级故障接管：当设备集群内存储节点出现故障时，由集群内其他存储节点接管业务，即集群内故障接管；三级故障接管：当集群内无存储节点可进行故障接管时，由其他集群的存储节点进行业务接管，即集群间故障接管；四级故障接管：当集群间无存储节点可进行故障接管时，由灾备存储节点进行业务接管，即灾备故障接管；五级故障接管：当无灾备存储节点可进行故障接管时，由另一台相同设备的存储节点进行故障接管，即云间故障接管（需提供公安部检测报告复印件并加盖厂家鲜章）；</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支持融合搜索、人脸人体关联搜索、渐进式搜索、同行伴随搜索、周期时段搜索。融合搜索支持对上传图片与人脸或人体两种条件的同时搜索，搜索结果同时呈现；人脸人体关联搜索支持在人脸比对的时候，将目标人脸特征，人体特征关联起来，摄像机未拍到目标人脸，只拍到人体的时候，可用人体特征判断，用人体的搜索结果补充人脸的搜索的结果；渐进式搜索可基于研判结果进行多次检索，通过识别系统的视图结果，不断给系统更多确定信息，系统输出更多有效线索；同行伴随搜索支持对照片/视频中多人图像进行同行搜索，多人轨迹进行交叉研判、相互验证，分析出行为规律和行为特征，识别同行人员、路径等；支持30天内周期时段的搜索；支持对搜索结果的身份信息进行确认，并在界面展示人像库中的身份信息（需提供公安部检测报告复印件并加盖厂家鲜章）；</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支持手机RFID/车辆/用户自定义轨迹等目标轨迹在一段时间范围内与其他数据类型的轨迹进行轨迹碰撞拟合的功能，设置的轨迹碰撞规则包括与目标轨迹经过的前后时间差范围/距离范围/待碰撞的数据类型(RFID/车辆）；碰撞任务下发后在5分钟内返回结果（需提供公安部检测报告复印件并加盖厂家鲜章）;</w:t>
            </w:r>
          </w:p>
        </w:tc>
        <w:tc>
          <w:tcPr>
            <w:tcW w:w="348" w:type="pct"/>
            <w:tcBorders>
              <w:top w:val="nil"/>
              <w:left w:val="nil"/>
              <w:bottom w:val="single" w:color="auto" w:sz="4" w:space="0"/>
              <w:right w:val="single" w:color="auto" w:sz="4" w:space="0"/>
            </w:tcBorders>
            <w:shd w:val="clear" w:color="auto" w:fill="auto"/>
            <w:noWrap/>
            <w:vAlign w:val="center"/>
          </w:tcPr>
          <w:p w14:paraId="4F83EA11">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268269E4">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24378F6F">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4</w:t>
            </w:r>
          </w:p>
        </w:tc>
        <w:tc>
          <w:tcPr>
            <w:tcW w:w="482" w:type="pct"/>
            <w:tcBorders>
              <w:top w:val="nil"/>
              <w:left w:val="nil"/>
              <w:bottom w:val="single" w:color="auto" w:sz="4" w:space="0"/>
              <w:right w:val="single" w:color="auto" w:sz="4" w:space="0"/>
            </w:tcBorders>
            <w:shd w:val="clear" w:color="auto" w:fill="auto"/>
            <w:noWrap/>
            <w:vAlign w:val="center"/>
          </w:tcPr>
          <w:p w14:paraId="028655D7">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视图研判系统板卡</w:t>
            </w:r>
          </w:p>
        </w:tc>
        <w:tc>
          <w:tcPr>
            <w:tcW w:w="3908" w:type="pct"/>
            <w:tcBorders>
              <w:top w:val="nil"/>
              <w:left w:val="nil"/>
              <w:bottom w:val="single" w:color="auto" w:sz="4" w:space="0"/>
              <w:right w:val="single" w:color="auto" w:sz="4" w:space="0"/>
            </w:tcBorders>
            <w:shd w:val="clear" w:color="auto" w:fill="auto"/>
          </w:tcPr>
          <w:p w14:paraId="7697DBA4">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CPU:单芯片内置4核ARM CortexA55；</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 xml:space="preserve">2. </w:t>
            </w:r>
            <w:r>
              <w:rPr>
                <w:rFonts w:hint="eastAsia" w:ascii="微软雅黑" w:hAnsi="微软雅黑" w:eastAsia="微软雅黑" w:cs="宋体"/>
                <w:b/>
                <w:bCs/>
                <w:color w:val="000000" w:themeColor="text1"/>
                <w:kern w:val="0"/>
                <w:sz w:val="16"/>
                <w:szCs w:val="16"/>
                <w14:textFill>
                  <w14:solidFill>
                    <w14:schemeClr w14:val="tx1"/>
                  </w14:solidFill>
                </w14:textFill>
              </w:rPr>
              <w:t>单板卡支持50路视频流全结构化/机非人结构化/人脸识别解析；或支持机非人机构化大图1250万张/天或人脸人别小图解析250张/秒。</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主频:1.5GHz,显存频率:3733Mb/s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显存容量:单芯片LPDDR4X采用64bit数据位宽，容量8GB,PCIe带宽:PCIe 3.0*4，速率为32Gb/s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整机功耗:75W,视频编码性能:单卡支持48路 1080P @30fps视频流编码</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视频解码性能:单卡支持96路 1080P@30fps视频流解码,图片编码性能:单卡支持4800 fps@FHD图片编码</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图片解码性能:单卡支持4920 fps@FHD图片解码</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物理尺寸(D×W×H):169.54mm(长)*19.2mm(宽)*68.9mm(高)</w:t>
            </w:r>
          </w:p>
        </w:tc>
        <w:tc>
          <w:tcPr>
            <w:tcW w:w="348" w:type="pct"/>
            <w:tcBorders>
              <w:top w:val="nil"/>
              <w:left w:val="nil"/>
              <w:bottom w:val="single" w:color="auto" w:sz="4" w:space="0"/>
              <w:right w:val="single" w:color="auto" w:sz="4" w:space="0"/>
            </w:tcBorders>
            <w:shd w:val="clear" w:color="auto" w:fill="auto"/>
            <w:noWrap/>
            <w:vAlign w:val="center"/>
          </w:tcPr>
          <w:p w14:paraId="3AD207CF">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2</w:t>
            </w:r>
          </w:p>
        </w:tc>
      </w:tr>
      <w:tr w14:paraId="443D5C57">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7425138F">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5</w:t>
            </w:r>
          </w:p>
        </w:tc>
        <w:tc>
          <w:tcPr>
            <w:tcW w:w="482" w:type="pct"/>
            <w:tcBorders>
              <w:top w:val="nil"/>
              <w:left w:val="nil"/>
              <w:bottom w:val="single" w:color="auto" w:sz="4" w:space="0"/>
              <w:right w:val="single" w:color="auto" w:sz="4" w:space="0"/>
            </w:tcBorders>
            <w:shd w:val="clear" w:color="000000" w:fill="FFFFFF"/>
            <w:noWrap/>
            <w:vAlign w:val="center"/>
          </w:tcPr>
          <w:p w14:paraId="4D6C5CF2">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视频及智能基础业务软件</w:t>
            </w:r>
          </w:p>
        </w:tc>
        <w:tc>
          <w:tcPr>
            <w:tcW w:w="3908" w:type="pct"/>
            <w:tcBorders>
              <w:top w:val="nil"/>
              <w:left w:val="nil"/>
              <w:bottom w:val="single" w:color="auto" w:sz="4" w:space="0"/>
              <w:right w:val="single" w:color="auto" w:sz="4" w:space="0"/>
            </w:tcBorders>
            <w:shd w:val="clear" w:color="auto" w:fill="auto"/>
          </w:tcPr>
          <w:p w14:paraId="51367D77">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实况业务:查看摄像机、轮切、组显示、轮巡资源的实况。</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实况操作:通过实况窗格右键菜单（可进行关闭当前窗口、关闭全部、最大化/还原操作。）、实况工具栏（抓拍、连续抓拍、数字放大、预置位、3D定位、云台控制）、云台控制面板（锁定或解锁云台、云台释放、配置使用预置位、设置看守位、巡航轨迹、控制云台方向、聚焦增减、变倍、光圈增减、云台转速、光照开关、雨刷开关、红外开关、加热开关）。支持组织文件夹右键资源统计；支持播放窗格布局设为1/4/6/9/16/25分屏或走廊模式（长条形窗格便于查看走廊类狭长视野）；支持一键保存当前窗格业务组显示；支持一键关闭当前所有视频业务；</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实况资源管理:查看摄像机资源信息和监控关系、修改摄像机名称和属性、查看一机一档信息（需提前在配置平台注册IMP服务器，并在IMP智能管理客户端创建一机一档信息）；轮切:支持配置轮切，对轮切资源进行实况显示；组显示:支持配置组显示，对摄像机资源组进行组显示；轮巡:支持配置轮巡，对轮巡资源进行实况显示；</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查询回放:实现录像回放功能；鼠标悬浮在窗口上显示窗口工具栏（抓拍、连续抓拍、数字放大、添加标签）</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勾选多路相机开启回放:在组织树勾选多个相机，然后设置统一的时间并开启回放</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支持批量启动、批量暂停、批量删除、批量修改、查看资源数（在任务列表右上角将显示设备资源使用情况，一个资源代表一路分析资源（即一个加速比）；</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本地分析:支持单个上传本地文件、或批量上传本地文件新增分析任务。</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地图应用:在地图上查看设备资源以及实况、回放、下载、删除。</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9. 目标检索:1、支持通过图片、特征属性（年龄段、性别、是否戴眼镜、是否微笑）、时间、地点（支持地图框选和组织树勾选相机）、相似度值设置查询人脸；支持结果排序；支持通过图片、特征属性（性别、发型、上衣款式、上衣颜色、下衣款式、下衣颜色）、时间、地点（支持地图框选和组织树勾选相机）、相似度值设置查询人体；支持结果排序；支持通过图片、特征属性（车牌种类（大型汽车、小型汽车、使馆汽车、领馆汽车等）、车辆品牌（192种品牌）、车辆类型（小型车、中型车、大型车、未知等）、车身颜色）、时间、地点（支持地图框选和组织树勾选相机）、相似度值设置查询机动车；支持结果排序；</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10. 支持通过图片、特征属性（车辆类型（人、二轮车、三轮车、人力自行车等）、角度（正面、侧面、背面等）、运动方向（上下左右）、年龄段、性别、是否戴眼镜）、时间、地点（支持地图框选和组织树勾选相机）、相似度值设置查询非机动车目标；支持结果排序；</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11. 支持对抓拍图片进行轨迹生成，并可开启抓拍预览；</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12. 支持渐进式搜索，对搜索出来的图片进行再搜索；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13. 支持暂存架功能：用于存放想要关注的查询结果，支持将查询结果加入到暂存架中进行进一步分析；暂存夹支持轨迹、再搜索、移动到其他暂存夹、下载、删除；</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14. 人脸结果支持跳转多维轨迹碰撞绘制人脸轨迹；生成轨迹支持按路网画轨迹；</w:t>
            </w:r>
          </w:p>
        </w:tc>
        <w:tc>
          <w:tcPr>
            <w:tcW w:w="348" w:type="pct"/>
            <w:tcBorders>
              <w:top w:val="nil"/>
              <w:left w:val="nil"/>
              <w:bottom w:val="single" w:color="auto" w:sz="4" w:space="0"/>
              <w:right w:val="single" w:color="auto" w:sz="4" w:space="0"/>
            </w:tcBorders>
            <w:shd w:val="clear" w:color="auto" w:fill="auto"/>
            <w:noWrap/>
            <w:vAlign w:val="center"/>
          </w:tcPr>
          <w:p w14:paraId="327817FF">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0D190E11">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010C531F">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6</w:t>
            </w:r>
          </w:p>
        </w:tc>
        <w:tc>
          <w:tcPr>
            <w:tcW w:w="482" w:type="pct"/>
            <w:tcBorders>
              <w:top w:val="nil"/>
              <w:left w:val="nil"/>
              <w:bottom w:val="single" w:color="auto" w:sz="4" w:space="0"/>
              <w:right w:val="single" w:color="auto" w:sz="4" w:space="0"/>
            </w:tcBorders>
            <w:shd w:val="clear" w:color="000000" w:fill="FFFFFF"/>
            <w:noWrap/>
            <w:vAlign w:val="center"/>
          </w:tcPr>
          <w:p w14:paraId="50DD73C0">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视图库接入软件</w:t>
            </w:r>
          </w:p>
        </w:tc>
        <w:tc>
          <w:tcPr>
            <w:tcW w:w="3908" w:type="pct"/>
            <w:tcBorders>
              <w:top w:val="nil"/>
              <w:left w:val="nil"/>
              <w:bottom w:val="single" w:color="auto" w:sz="4" w:space="0"/>
              <w:right w:val="single" w:color="auto" w:sz="4" w:space="0"/>
            </w:tcBorders>
            <w:shd w:val="clear" w:color="auto" w:fill="auto"/>
          </w:tcPr>
          <w:p w14:paraId="5AAE5C06">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人脸/车辆图片接入:512Mbps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人脸/车辆图片转发:1024Mbps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人脸/车辆小图+大图URL+结构化数据接入转发:500条/s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URL、MAC/RFID数据接入及转发:1500条/s（MAC/RFID结构化数据转发性能下降原则：转发3个上级平台不降性能，之后每增加一个上级平台转发，性能下降20%）</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采集前端接入数量:5000个</w:t>
            </w:r>
          </w:p>
        </w:tc>
        <w:tc>
          <w:tcPr>
            <w:tcW w:w="348" w:type="pct"/>
            <w:tcBorders>
              <w:top w:val="nil"/>
              <w:left w:val="nil"/>
              <w:bottom w:val="single" w:color="auto" w:sz="4" w:space="0"/>
              <w:right w:val="single" w:color="auto" w:sz="4" w:space="0"/>
            </w:tcBorders>
            <w:shd w:val="clear" w:color="auto" w:fill="auto"/>
            <w:noWrap/>
            <w:vAlign w:val="center"/>
          </w:tcPr>
          <w:p w14:paraId="6E0D3E39">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54CF8195">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153D514F">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7</w:t>
            </w:r>
          </w:p>
        </w:tc>
        <w:tc>
          <w:tcPr>
            <w:tcW w:w="482" w:type="pct"/>
            <w:tcBorders>
              <w:top w:val="nil"/>
              <w:left w:val="nil"/>
              <w:bottom w:val="single" w:color="auto" w:sz="4" w:space="0"/>
              <w:right w:val="single" w:color="auto" w:sz="4" w:space="0"/>
            </w:tcBorders>
            <w:shd w:val="clear" w:color="000000" w:fill="FFFFFF"/>
            <w:noWrap/>
            <w:vAlign w:val="center"/>
          </w:tcPr>
          <w:p w14:paraId="6C6500D7">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云存储管理软件</w:t>
            </w:r>
          </w:p>
        </w:tc>
        <w:tc>
          <w:tcPr>
            <w:tcW w:w="3908" w:type="pct"/>
            <w:tcBorders>
              <w:top w:val="nil"/>
              <w:left w:val="nil"/>
              <w:bottom w:val="single" w:color="auto" w:sz="4" w:space="0"/>
              <w:right w:val="single" w:color="auto" w:sz="4" w:space="0"/>
            </w:tcBorders>
            <w:shd w:val="clear" w:color="auto" w:fill="auto"/>
          </w:tcPr>
          <w:p w14:paraId="79DE1A55">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可支持PB级存储资源的管理</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支持海量的云存储节点管理能力，可管理2048个存储节点</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云存储节点动态扩展能力</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采用最先进的裸数据存储技术，可极大程度发挥存储设备读写性能，实现云中的秒级检索和回放</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继承直存的传统优势，推出云直存架构，降低服务器的需求和单点故障</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具备第三方标准设备的云存储管理功能</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针对视频云存储特点，专门推出创新的智能路由功能</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支持负载均衡和灾难备份</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9. 支持多种协议：TCP、UDP、RTSP、HTTP、IGMP、Telnet、ICMP、ARP、SIP、SNMP、FTP、ISCSI、ONVIF、GB28181</w:t>
            </w:r>
          </w:p>
        </w:tc>
        <w:tc>
          <w:tcPr>
            <w:tcW w:w="348" w:type="pct"/>
            <w:tcBorders>
              <w:top w:val="nil"/>
              <w:left w:val="nil"/>
              <w:bottom w:val="single" w:color="auto" w:sz="4" w:space="0"/>
              <w:right w:val="single" w:color="auto" w:sz="4" w:space="0"/>
            </w:tcBorders>
            <w:shd w:val="clear" w:color="auto" w:fill="auto"/>
            <w:noWrap/>
            <w:vAlign w:val="center"/>
          </w:tcPr>
          <w:p w14:paraId="58A5342D">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3607FEB5">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37AB05CC">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8</w:t>
            </w:r>
          </w:p>
        </w:tc>
        <w:tc>
          <w:tcPr>
            <w:tcW w:w="482" w:type="pct"/>
            <w:tcBorders>
              <w:top w:val="nil"/>
              <w:left w:val="nil"/>
              <w:bottom w:val="single" w:color="auto" w:sz="4" w:space="0"/>
              <w:right w:val="single" w:color="auto" w:sz="4" w:space="0"/>
            </w:tcBorders>
            <w:shd w:val="clear" w:color="000000" w:fill="FFFFFF"/>
            <w:noWrap/>
            <w:vAlign w:val="center"/>
          </w:tcPr>
          <w:p w14:paraId="370A46B1">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大数据软件</w:t>
            </w:r>
          </w:p>
        </w:tc>
        <w:tc>
          <w:tcPr>
            <w:tcW w:w="3908" w:type="pct"/>
            <w:tcBorders>
              <w:top w:val="nil"/>
              <w:left w:val="nil"/>
              <w:bottom w:val="single" w:color="auto" w:sz="4" w:space="0"/>
              <w:right w:val="single" w:color="auto" w:sz="4" w:space="0"/>
            </w:tcBorders>
            <w:shd w:val="clear" w:color="auto" w:fill="auto"/>
          </w:tcPr>
          <w:p w14:paraId="2046B724">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人脸静态大库库容:库容800万，支持秒级检索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人脸库库容:库容2400万，支持秒级检索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过人库库容:库容1200万，支持秒级检索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机动车库容总量:库容400万，支持秒级检索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结构化数据库容总量:库容3亿，支持秒级检索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过车数据写入性能:过车数据100条/S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不含过车的其他数据写入性能:200条/S</w:t>
            </w:r>
          </w:p>
        </w:tc>
        <w:tc>
          <w:tcPr>
            <w:tcW w:w="348" w:type="pct"/>
            <w:tcBorders>
              <w:top w:val="nil"/>
              <w:left w:val="nil"/>
              <w:bottom w:val="single" w:color="auto" w:sz="4" w:space="0"/>
              <w:right w:val="single" w:color="auto" w:sz="4" w:space="0"/>
            </w:tcBorders>
            <w:shd w:val="clear" w:color="auto" w:fill="auto"/>
            <w:noWrap/>
            <w:vAlign w:val="center"/>
          </w:tcPr>
          <w:p w14:paraId="53EC9474">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2B8FD2F8">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6BC3340D">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9</w:t>
            </w:r>
          </w:p>
        </w:tc>
        <w:tc>
          <w:tcPr>
            <w:tcW w:w="482" w:type="pct"/>
            <w:tcBorders>
              <w:top w:val="nil"/>
              <w:left w:val="nil"/>
              <w:bottom w:val="single" w:color="auto" w:sz="4" w:space="0"/>
              <w:right w:val="single" w:color="auto" w:sz="4" w:space="0"/>
            </w:tcBorders>
            <w:shd w:val="clear" w:color="000000" w:fill="FFFFFF"/>
            <w:noWrap/>
            <w:vAlign w:val="center"/>
          </w:tcPr>
          <w:p w14:paraId="3AB0CFCF">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地图服务软件</w:t>
            </w:r>
          </w:p>
        </w:tc>
        <w:tc>
          <w:tcPr>
            <w:tcW w:w="3908" w:type="pct"/>
            <w:tcBorders>
              <w:top w:val="nil"/>
              <w:left w:val="nil"/>
              <w:bottom w:val="single" w:color="auto" w:sz="4" w:space="0"/>
              <w:right w:val="single" w:color="auto" w:sz="4" w:space="0"/>
            </w:tcBorders>
            <w:shd w:val="clear" w:color="auto" w:fill="auto"/>
          </w:tcPr>
          <w:p w14:paraId="2C21000F">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采用B/S架构，支持基于浏览器(chrome内核)的轻量级访问，无需安装任何客户端插件；</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支持轻量级的终端上获得高质量的3D渲染，不依赖于客户端电脑的硬件性能，满足普通工作电脑的运行支持；</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支持云端渲染技术及并发集群管理服务；</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支持108P-4K级高清画面的输出，并且保证流畅运行；</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支持自动适配各终端分辨率；</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支持30FPS帧率，支持用户自行调整帧率和码率，确保极限网络下正常使用；</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支持多种类的数据融合与发布，包含影像数据、三维模型数据、BIM数据、倾斜摄影数据、矢量图层数据及业务图层数据的融合与发布；</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支持天气系统，支持下雨、下雪、晴天、阴天、雷暴等多种天气特效；</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9. 支持室外、室内一体化的三维地图可视化应用，实现基于空间位置的调用和交互；通过掀顶或抽屉模式，对建筑内部的各楼层数据进行便捷查看和操作</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10. 支持三维浏览、漫游、飞行、放大、缩小、改变相机视角等基本三维浏览功能</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11. 支持楼层多层显示、爆炸显示、楼层切换；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12. 支持静态及动态轨迹显示；</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13. 多渲染服务的并行扩展，中心智能最优分配，将延时最短的空闲引擎分配给用户进行连接浏览服务</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14. 中心智能自动识别用户端与服务器的连接情况，自动释放无效资源，用户连接自动启动服务来保障服务器的有效资源利用</w:t>
            </w:r>
          </w:p>
        </w:tc>
        <w:tc>
          <w:tcPr>
            <w:tcW w:w="348" w:type="pct"/>
            <w:tcBorders>
              <w:top w:val="nil"/>
              <w:left w:val="nil"/>
              <w:bottom w:val="single" w:color="auto" w:sz="4" w:space="0"/>
              <w:right w:val="single" w:color="auto" w:sz="4" w:space="0"/>
            </w:tcBorders>
            <w:shd w:val="clear" w:color="auto" w:fill="auto"/>
            <w:noWrap/>
            <w:vAlign w:val="center"/>
          </w:tcPr>
          <w:p w14:paraId="090BFA59">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6D8B607F">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479D3522">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10</w:t>
            </w:r>
          </w:p>
        </w:tc>
        <w:tc>
          <w:tcPr>
            <w:tcW w:w="482" w:type="pct"/>
            <w:tcBorders>
              <w:top w:val="nil"/>
              <w:left w:val="nil"/>
              <w:bottom w:val="single" w:color="auto" w:sz="4" w:space="0"/>
              <w:right w:val="single" w:color="auto" w:sz="4" w:space="0"/>
            </w:tcBorders>
            <w:shd w:val="clear" w:color="000000" w:fill="FFFFFF"/>
            <w:noWrap/>
            <w:vAlign w:val="center"/>
          </w:tcPr>
          <w:p w14:paraId="750C264D">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业务门户统一软件</w:t>
            </w:r>
          </w:p>
        </w:tc>
        <w:tc>
          <w:tcPr>
            <w:tcW w:w="3908" w:type="pct"/>
            <w:tcBorders>
              <w:top w:val="nil"/>
              <w:left w:val="nil"/>
              <w:bottom w:val="single" w:color="auto" w:sz="4" w:space="0"/>
              <w:right w:val="single" w:color="auto" w:sz="4" w:space="0"/>
            </w:tcBorders>
            <w:shd w:val="clear" w:color="auto" w:fill="auto"/>
          </w:tcPr>
          <w:p w14:paraId="6E2646B7">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服务管理:查看系统的服务数量及状态。</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应用管理:管理系统的业务应用模块，包括自定义应用显示、新增应用。</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LOGO定制:自定义配置系统模板、以及登录页/首页/顶部导航栏的LOGO/背景/名称的展示效果。</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权限管理:配置用户对业务模块的访问权限。</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CDS方案单协议：人脸识别信息协议，转发服务器是DAMD；单协议：视图库协议，转发服务器是MD；双协议：人脸识别信息协议+视图库协议，转发服务器是DAMD转发+MD转发；IPSAN方案单协议：实时记录信息协议，TMS转发。</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支持在[摄像机]界面可查看已添加的人脸相机，支持通过相机名称进行查询。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配置人证设备:配置人证设备接入参数，在弹出的[人证设备]界面中，设置设备名称、设备编码、设备IP、人脸服务器。支持批量配置。</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人脸相关:配置人脸布控类型和人脸布控原因的数据集合。此处配置的人脸数据字典用于在[人员布控]界面新增布控名单时、或在[智能侦查]/[人脸研判]界面，将查询到的嫌疑人员添加到布控库时，设置布控类型和布控原因。进而可按照布控类型和布控原因查询人脸报警。</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9. 车辆相关:配置车辆号牌种类、车牌颜色、车辆类型、车身颜色、车辆品牌、违法类型、布控原因、采集类型、行驶方向、省份简称、套牌分析结果、特种车型、通行证类型、货物类型、三审不通过原因、交通事件类型的数据集合。</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10. 预警中心配置:为[预警中心]车辆、人员相应的告警配置报警参数，便于及时查看报警以进行处理。</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 xml:space="preserve">11. 支持车辆告警配置：配置告警区域:配置当前客户端接收的告警区域；配置接收告警类型：针对不同的布控原因/报警来源配置不同的报警声音、提示次数、报警优先级、报警颜色，可预览报警效果。 </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12. 支持人员告警配置：按布控原因或者布控人员库进行配置，针对不同的布控库或布控原因配置不同的报警声音、提示次数、报警优先级、报警颜色，可预览报警效果。</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 xml:space="preserve">13. 支持配置Mac布控业务的报警参数。针对不同的布控原因配置不同的报警声音、提示次数、报警优先级、报警颜色，可预览。 </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 xml:space="preserve">14. 支持可配置Rfid布控业务的报警参数。针对不同的布控原因配置不同的报警声音、提示次数、报警优先级、报警颜色，可预览。 </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15. 人脸库权限:配置用户对人脸库及人脸库名单的增删改查权限。人脸库包括：黑名单库、白名单库、人像库。</w:t>
            </w:r>
          </w:p>
        </w:tc>
        <w:tc>
          <w:tcPr>
            <w:tcW w:w="348" w:type="pct"/>
            <w:tcBorders>
              <w:top w:val="nil"/>
              <w:left w:val="nil"/>
              <w:bottom w:val="single" w:color="auto" w:sz="4" w:space="0"/>
              <w:right w:val="single" w:color="auto" w:sz="4" w:space="0"/>
            </w:tcBorders>
            <w:shd w:val="clear" w:color="auto" w:fill="auto"/>
            <w:noWrap/>
            <w:vAlign w:val="center"/>
          </w:tcPr>
          <w:p w14:paraId="4D73C64D">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77AF4CA2">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1701D0E4">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11</w:t>
            </w:r>
          </w:p>
        </w:tc>
        <w:tc>
          <w:tcPr>
            <w:tcW w:w="482" w:type="pct"/>
            <w:tcBorders>
              <w:top w:val="nil"/>
              <w:left w:val="nil"/>
              <w:bottom w:val="single" w:color="auto" w:sz="4" w:space="0"/>
              <w:right w:val="single" w:color="auto" w:sz="4" w:space="0"/>
            </w:tcBorders>
            <w:shd w:val="clear" w:color="000000" w:fill="FFFFFF"/>
            <w:noWrap/>
            <w:vAlign w:val="center"/>
          </w:tcPr>
          <w:p w14:paraId="3BB76BE8">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Reid人员跨境追踪软件</w:t>
            </w:r>
          </w:p>
        </w:tc>
        <w:tc>
          <w:tcPr>
            <w:tcW w:w="3908" w:type="pct"/>
            <w:tcBorders>
              <w:top w:val="nil"/>
              <w:left w:val="nil"/>
              <w:bottom w:val="single" w:color="auto" w:sz="4" w:space="0"/>
              <w:right w:val="single" w:color="auto" w:sz="4" w:space="0"/>
            </w:tcBorders>
            <w:shd w:val="clear" w:color="auto" w:fill="auto"/>
          </w:tcPr>
          <w:p w14:paraId="06B37C26">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通过图像或视频中的人脸、行人或人体特征来识别和匹配不同摄像头下的同一人的技术。Reid技术旨在解决在多个监控摄像头下进行人员跟踪和识别的问题。它通过提取人脸、行人或人体的视觉特征，并对这些特征进行比对和匹配，以确定是否为同一个人。Reid的技术原理主要包括人脸检测、特征提取、特征比对。</w:t>
            </w:r>
          </w:p>
        </w:tc>
        <w:tc>
          <w:tcPr>
            <w:tcW w:w="348" w:type="pct"/>
            <w:tcBorders>
              <w:top w:val="nil"/>
              <w:left w:val="nil"/>
              <w:bottom w:val="single" w:color="auto" w:sz="4" w:space="0"/>
              <w:right w:val="single" w:color="auto" w:sz="4" w:space="0"/>
            </w:tcBorders>
            <w:shd w:val="clear" w:color="auto" w:fill="auto"/>
            <w:noWrap/>
            <w:vAlign w:val="center"/>
          </w:tcPr>
          <w:p w14:paraId="2EAE819E">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04468A28">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1B1BD292">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12</w:t>
            </w:r>
          </w:p>
        </w:tc>
        <w:tc>
          <w:tcPr>
            <w:tcW w:w="482" w:type="pct"/>
            <w:tcBorders>
              <w:top w:val="nil"/>
              <w:left w:val="nil"/>
              <w:bottom w:val="single" w:color="auto" w:sz="4" w:space="0"/>
              <w:right w:val="single" w:color="auto" w:sz="4" w:space="0"/>
            </w:tcBorders>
            <w:shd w:val="clear" w:color="000000" w:fill="FFFFFF"/>
            <w:noWrap/>
            <w:vAlign w:val="center"/>
          </w:tcPr>
          <w:p w14:paraId="1569FE4A">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图码联侦软件</w:t>
            </w:r>
          </w:p>
        </w:tc>
        <w:tc>
          <w:tcPr>
            <w:tcW w:w="3908" w:type="pct"/>
            <w:tcBorders>
              <w:top w:val="nil"/>
              <w:left w:val="nil"/>
              <w:bottom w:val="single" w:color="auto" w:sz="4" w:space="0"/>
              <w:right w:val="single" w:color="auto" w:sz="4" w:space="0"/>
            </w:tcBorders>
            <w:shd w:val="clear" w:color="auto" w:fill="auto"/>
          </w:tcPr>
          <w:p w14:paraId="1E4D08CB">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图码分析，对机非人轨迹与IMSI轨迹进行时空碰撞，搜索与机非人轨迹相近的IMSI轨迹，即认为该机非人目标与IMSI存在关联关系，从而可以根据IMSI信息推断机非人目标的身份及更多信息。</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（IMSI：国际移动用户识别码，储存在SIM卡中，用于区别移动用户的有效信息，可通过运营商获取注册SIM卡的人员信息。）</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在人脸、人体、机动车、非机动车图搜结果中，选择同一目标的多个抓拍图片即可生成该目标的运动轨迹。单击&lt;图码分析&gt;，即可开启图搜轨迹与IMSI轨迹的碰撞分析。</w:t>
            </w:r>
          </w:p>
        </w:tc>
        <w:tc>
          <w:tcPr>
            <w:tcW w:w="348" w:type="pct"/>
            <w:tcBorders>
              <w:top w:val="nil"/>
              <w:left w:val="nil"/>
              <w:bottom w:val="single" w:color="auto" w:sz="4" w:space="0"/>
              <w:right w:val="single" w:color="auto" w:sz="4" w:space="0"/>
            </w:tcBorders>
            <w:shd w:val="clear" w:color="auto" w:fill="auto"/>
            <w:noWrap/>
            <w:vAlign w:val="center"/>
          </w:tcPr>
          <w:p w14:paraId="0C571829">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6B1FAFB8">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212EC8EB">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13</w:t>
            </w:r>
          </w:p>
        </w:tc>
        <w:tc>
          <w:tcPr>
            <w:tcW w:w="482" w:type="pct"/>
            <w:tcBorders>
              <w:top w:val="nil"/>
              <w:left w:val="nil"/>
              <w:bottom w:val="single" w:color="auto" w:sz="4" w:space="0"/>
              <w:right w:val="single" w:color="auto" w:sz="4" w:space="0"/>
            </w:tcBorders>
            <w:shd w:val="clear" w:color="000000" w:fill="FFFFFF"/>
            <w:noWrap/>
            <w:vAlign w:val="center"/>
          </w:tcPr>
          <w:p w14:paraId="1ADEB58B">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人员轨迹研判软件</w:t>
            </w:r>
          </w:p>
        </w:tc>
        <w:tc>
          <w:tcPr>
            <w:tcW w:w="3908" w:type="pct"/>
            <w:tcBorders>
              <w:top w:val="nil"/>
              <w:left w:val="nil"/>
              <w:bottom w:val="single" w:color="auto" w:sz="4" w:space="0"/>
              <w:right w:val="single" w:color="auto" w:sz="4" w:space="0"/>
            </w:tcBorders>
            <w:shd w:val="clear" w:color="auto" w:fill="auto"/>
          </w:tcPr>
          <w:p w14:paraId="6CE744A0">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数人数车：视频数人数车、区域数人数车；</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综合搜索：目标识别、图片搜索、背影寻人、特征搜索、关联搜索、渐进式搜索、伴随搜索、搜索结果排序；</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轨迹点位：轨迹追踪、一键布控、身份确认、视频回放、排除点位、下载小图、一键绘制轨迹、轨迹详情；</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研判档案：添加归档、历史档案、档案还原、档案导出；</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支持人员推荐落脚点；</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布控：人员单体布控、人员黑名单布控、车辆布控、人员白名单布控、属性布控、WIFI布控、布控审批；</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预警中心：触网告警、查看预警详情、处理结果、查看大图、下载图片、关联案件</w:t>
            </w:r>
          </w:p>
        </w:tc>
        <w:tc>
          <w:tcPr>
            <w:tcW w:w="348" w:type="pct"/>
            <w:tcBorders>
              <w:top w:val="nil"/>
              <w:left w:val="nil"/>
              <w:bottom w:val="single" w:color="auto" w:sz="4" w:space="0"/>
              <w:right w:val="single" w:color="auto" w:sz="4" w:space="0"/>
            </w:tcBorders>
            <w:shd w:val="clear" w:color="auto" w:fill="auto"/>
            <w:noWrap/>
            <w:vAlign w:val="center"/>
          </w:tcPr>
          <w:p w14:paraId="7F4091A0">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0E4DFADE">
        <w:tblPrEx>
          <w:tblCellMar>
            <w:top w:w="0" w:type="dxa"/>
            <w:left w:w="108" w:type="dxa"/>
            <w:bottom w:w="0" w:type="dxa"/>
            <w:right w:w="108" w:type="dxa"/>
          </w:tblCellMar>
        </w:tblPrEx>
        <w:trPr>
          <w:trHeight w:val="561"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39A504C7">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14</w:t>
            </w:r>
          </w:p>
        </w:tc>
        <w:tc>
          <w:tcPr>
            <w:tcW w:w="482" w:type="pct"/>
            <w:tcBorders>
              <w:top w:val="nil"/>
              <w:left w:val="nil"/>
              <w:bottom w:val="single" w:color="auto" w:sz="4" w:space="0"/>
              <w:right w:val="single" w:color="auto" w:sz="4" w:space="0"/>
            </w:tcBorders>
            <w:shd w:val="clear" w:color="000000" w:fill="FFFFFF"/>
            <w:noWrap/>
            <w:vAlign w:val="center"/>
          </w:tcPr>
          <w:p w14:paraId="0AB52588">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存储专用AI加密硬盘扩容-18TB企业级</w:t>
            </w:r>
          </w:p>
        </w:tc>
        <w:tc>
          <w:tcPr>
            <w:tcW w:w="3908" w:type="pct"/>
            <w:tcBorders>
              <w:top w:val="nil"/>
              <w:left w:val="nil"/>
              <w:bottom w:val="single" w:color="auto" w:sz="4" w:space="0"/>
              <w:right w:val="single" w:color="auto" w:sz="4" w:space="0"/>
            </w:tcBorders>
            <w:shd w:val="clear" w:color="000000" w:fill="FFFFFF"/>
          </w:tcPr>
          <w:p w14:paraId="626D80B6">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容量:18TB</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接口类型:SATA</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尺寸:3.5英寸</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硬盘类型:企业级</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盘位数:36盘位及以下</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转速:7200RPM</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缓存:不低于256MB</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★此次扩容新增硬盘，利旧原有存储主机，实现视频及图片和结构化数据的存储，需提供设备制造厂商出具的无缝接入原有存储主机的承诺函，并保证新增的扩容硬盘能够插入原有存储主机无缝使用。</w:t>
            </w:r>
          </w:p>
        </w:tc>
        <w:tc>
          <w:tcPr>
            <w:tcW w:w="348" w:type="pct"/>
            <w:tcBorders>
              <w:top w:val="nil"/>
              <w:left w:val="nil"/>
              <w:bottom w:val="single" w:color="auto" w:sz="4" w:space="0"/>
              <w:right w:val="single" w:color="auto" w:sz="4" w:space="0"/>
            </w:tcBorders>
            <w:shd w:val="clear" w:color="000000" w:fill="FFFFFF"/>
            <w:noWrap/>
            <w:vAlign w:val="center"/>
          </w:tcPr>
          <w:p w14:paraId="1DEFA9B3">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6</w:t>
            </w:r>
          </w:p>
        </w:tc>
      </w:tr>
      <w:tr w14:paraId="21034B41">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609DCB06">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15</w:t>
            </w:r>
          </w:p>
        </w:tc>
        <w:tc>
          <w:tcPr>
            <w:tcW w:w="482" w:type="pct"/>
            <w:tcBorders>
              <w:top w:val="nil"/>
              <w:left w:val="nil"/>
              <w:bottom w:val="single" w:color="auto" w:sz="4" w:space="0"/>
              <w:right w:val="single" w:color="auto" w:sz="4" w:space="0"/>
            </w:tcBorders>
            <w:shd w:val="clear" w:color="000000" w:fill="FFFFFF"/>
            <w:noWrap/>
            <w:vAlign w:val="center"/>
          </w:tcPr>
          <w:p w14:paraId="20827DBF">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3D地图建模及3D人员轨迹软件</w:t>
            </w:r>
          </w:p>
        </w:tc>
        <w:tc>
          <w:tcPr>
            <w:tcW w:w="3908" w:type="pct"/>
            <w:tcBorders>
              <w:top w:val="nil"/>
              <w:left w:val="nil"/>
              <w:bottom w:val="single" w:color="auto" w:sz="4" w:space="0"/>
              <w:right w:val="single" w:color="auto" w:sz="4" w:space="0"/>
            </w:tcBorders>
            <w:shd w:val="clear" w:color="000000" w:fill="FFFFFF"/>
          </w:tcPr>
          <w:p w14:paraId="491ED6B0">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根据金山医院现有建筑物进行1:1还原建模，同时叠加人员轨迹，达到3D人员轨迹的效果；</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采用B/S架构，支持基于浏览器(chrome内核)的轻量级访问，无需安装任何客户端插件；</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支持轻量级的终端上获得高质量的3D渲染，不依赖于客户端电脑的硬件性能，满足普通工作电脑的运行支持；</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支持云端渲染技术及并发集群管理服务；</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支持108P-4K级高清画面的输出，并且保证流畅运行；</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支持自动适配各终端分辨率；</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支持30FPS帧率，支持用户自行调整帧率和码率，确保极限网络下正常使用；</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支持多种类的数据融合与发布，包含影像数据、三维模型数据、BIM数据、倾斜摄影数据、矢量图层数据及业务图层数据的融合与发布；</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9. 支持天气系统，支持下雨、下雪、晴天、阴天、雷暴等多种天气特效；</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10. 支持室外、室内一体化的三维地图可视化应用，实现基于空间位置的调用和交互；通过掀顶或抽屉模式，对建筑内部的各楼层数据进行便捷查看和操作</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11. 支持三维浏览、漫游、飞行、放大、缩小、改变相机视角等基本三维浏览功能</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12. 支持楼层多层显示、爆炸显示、楼层切换；</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13. 支持静态及动态轨迹显示；</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14. 多渲染服务的并行扩展，中心智能最优分配，将延时最短的空闲引擎分配给用户进行连接浏览服务</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 xml:space="preserve">15. 中心智能自动识别用户端与服务器的连接情况，自动释放无效资源，用户连接自动启动服务来保障服务器的有效资源利用 </w:t>
            </w:r>
          </w:p>
        </w:tc>
        <w:tc>
          <w:tcPr>
            <w:tcW w:w="348" w:type="pct"/>
            <w:tcBorders>
              <w:top w:val="nil"/>
              <w:left w:val="nil"/>
              <w:bottom w:val="single" w:color="auto" w:sz="4" w:space="0"/>
              <w:right w:val="single" w:color="auto" w:sz="4" w:space="0"/>
            </w:tcBorders>
            <w:shd w:val="clear" w:color="000000" w:fill="FFFFFF"/>
            <w:noWrap/>
            <w:vAlign w:val="center"/>
          </w:tcPr>
          <w:p w14:paraId="3F1EF0A9">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20DA9C02">
        <w:tblPrEx>
          <w:tblCellMar>
            <w:top w:w="0" w:type="dxa"/>
            <w:left w:w="108" w:type="dxa"/>
            <w:bottom w:w="0" w:type="dxa"/>
            <w:right w:w="108" w:type="dxa"/>
          </w:tblCellMar>
        </w:tblPrEx>
        <w:trPr>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166AB783">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16</w:t>
            </w:r>
          </w:p>
        </w:tc>
        <w:tc>
          <w:tcPr>
            <w:tcW w:w="482" w:type="pct"/>
            <w:tcBorders>
              <w:top w:val="nil"/>
              <w:left w:val="nil"/>
              <w:bottom w:val="single" w:color="auto" w:sz="4" w:space="0"/>
              <w:right w:val="single" w:color="auto" w:sz="4" w:space="0"/>
            </w:tcBorders>
            <w:shd w:val="clear" w:color="auto" w:fill="auto"/>
            <w:noWrap/>
            <w:vAlign w:val="center"/>
          </w:tcPr>
          <w:p w14:paraId="170EC73A">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流媒体服务器（扩容）</w:t>
            </w:r>
          </w:p>
        </w:tc>
        <w:tc>
          <w:tcPr>
            <w:tcW w:w="3908" w:type="pct"/>
            <w:tcBorders>
              <w:top w:val="nil"/>
              <w:left w:val="nil"/>
              <w:bottom w:val="single" w:color="auto" w:sz="4" w:space="0"/>
              <w:right w:val="single" w:color="auto" w:sz="4" w:space="0"/>
            </w:tcBorders>
            <w:shd w:val="clear" w:color="000000" w:fill="FFFFFF"/>
          </w:tcPr>
          <w:p w14:paraId="2CFDBD1C">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CentOS 7.3 64位 或CentOS 7.6 64位 或Kylin-Server-10  64位 或openEuler-22.03  64位</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CPU:Intel Xeon Silver 4210 @ 2.20GHz</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内存:≥16GB</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硬盘:≥1TB</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网口:≥GE*4</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★此次建设流媒体服务器为原有监控平台的流媒体服务器扩容，需无缝接入原有监控平台实现监控视频调阅、分发等功能。需提供设备制造厂商出具的流媒体服务器无缝接入原有监控平台的承诺函。</w:t>
            </w:r>
          </w:p>
        </w:tc>
        <w:tc>
          <w:tcPr>
            <w:tcW w:w="348" w:type="pct"/>
            <w:tcBorders>
              <w:top w:val="nil"/>
              <w:left w:val="nil"/>
              <w:bottom w:val="single" w:color="auto" w:sz="4" w:space="0"/>
              <w:right w:val="single" w:color="auto" w:sz="4" w:space="0"/>
            </w:tcBorders>
            <w:shd w:val="clear" w:color="auto" w:fill="auto"/>
            <w:noWrap/>
            <w:vAlign w:val="center"/>
          </w:tcPr>
          <w:p w14:paraId="1D4CA820">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r w14:paraId="1803EAD8">
        <w:tblPrEx>
          <w:tblCellMar>
            <w:top w:w="0" w:type="dxa"/>
            <w:left w:w="108" w:type="dxa"/>
            <w:bottom w:w="0" w:type="dxa"/>
            <w:right w:w="108" w:type="dxa"/>
          </w:tblCellMar>
        </w:tblPrEx>
        <w:trPr>
          <w:trHeight w:val="411"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14:paraId="7D9FBE08">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17</w:t>
            </w:r>
          </w:p>
        </w:tc>
        <w:tc>
          <w:tcPr>
            <w:tcW w:w="482" w:type="pct"/>
            <w:tcBorders>
              <w:top w:val="nil"/>
              <w:left w:val="nil"/>
              <w:bottom w:val="single" w:color="auto" w:sz="4" w:space="0"/>
              <w:right w:val="single" w:color="auto" w:sz="4" w:space="0"/>
            </w:tcBorders>
            <w:shd w:val="clear" w:color="auto" w:fill="auto"/>
            <w:noWrap/>
            <w:vAlign w:val="center"/>
          </w:tcPr>
          <w:p w14:paraId="744A39C8">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流媒体服务软件</w:t>
            </w:r>
          </w:p>
        </w:tc>
        <w:tc>
          <w:tcPr>
            <w:tcW w:w="3908" w:type="pct"/>
            <w:tcBorders>
              <w:top w:val="nil"/>
              <w:left w:val="nil"/>
              <w:bottom w:val="single" w:color="auto" w:sz="4" w:space="0"/>
              <w:right w:val="single" w:color="auto" w:sz="4" w:space="0"/>
            </w:tcBorders>
            <w:shd w:val="clear" w:color="000000" w:fill="FFFFFF"/>
          </w:tcPr>
          <w:p w14:paraId="5E9797AE">
            <w:pPr>
              <w:widowControl/>
              <w:jc w:val="left"/>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 媒体流入口带宽:768Mbps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2. 媒体流出口带宽:1536Mbps</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3. 支持音视频单播流的复制分发</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4. 支持音视频组播流转单播复制分发</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5. 支持对跨域媒体流进行复制分发</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6. 支持对回放媒体流的转发</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7. 支持负载均衡和动态互备</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8. 服务器有看护进程驻守，能有效防止进程异常</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9. 采用Linux操作系统，支持7×24小时稳定运行，并且不易受到黑客、病毒的入侵和攻击</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10. 支持多种网络协议：TCP/IP、RTSP、UDP、HTTP、IGMP、Telnet、ICMP、ARP，SIP、SNMP、FTP、TFTP</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11. 支持VPN的部署方式</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12. 业务的建立和拆除完全基于SIP消息，配置管理全部基于SNMP消息</w:t>
            </w:r>
            <w:r>
              <w:rPr>
                <w:rFonts w:hint="eastAsia" w:ascii="微软雅黑" w:hAnsi="微软雅黑" w:eastAsia="微软雅黑" w:cs="宋体"/>
                <w:color w:val="000000" w:themeColor="text1"/>
                <w:kern w:val="0"/>
                <w:sz w:val="16"/>
                <w:szCs w:val="16"/>
                <w14:textFill>
                  <w14:solidFill>
                    <w14:schemeClr w14:val="tx1"/>
                  </w14:solidFill>
                </w14:textFill>
              </w:rPr>
              <w:br w:type="textWrapping"/>
            </w:r>
            <w:r>
              <w:rPr>
                <w:rFonts w:hint="eastAsia" w:ascii="微软雅黑" w:hAnsi="微软雅黑" w:eastAsia="微软雅黑" w:cs="宋体"/>
                <w:color w:val="000000" w:themeColor="text1"/>
                <w:kern w:val="0"/>
                <w:sz w:val="16"/>
                <w:szCs w:val="16"/>
                <w14:textFill>
                  <w14:solidFill>
                    <w14:schemeClr w14:val="tx1"/>
                  </w14:solidFill>
                </w14:textFill>
              </w:rPr>
              <w:t>13. 支持GB28181、DB33等联网标准</w:t>
            </w:r>
          </w:p>
        </w:tc>
        <w:tc>
          <w:tcPr>
            <w:tcW w:w="348" w:type="pct"/>
            <w:tcBorders>
              <w:top w:val="nil"/>
              <w:left w:val="nil"/>
              <w:bottom w:val="single" w:color="auto" w:sz="4" w:space="0"/>
              <w:right w:val="single" w:color="auto" w:sz="4" w:space="0"/>
            </w:tcBorders>
            <w:shd w:val="clear" w:color="auto" w:fill="auto"/>
            <w:noWrap/>
            <w:vAlign w:val="center"/>
          </w:tcPr>
          <w:p w14:paraId="78A2C8F2">
            <w:pPr>
              <w:widowControl/>
              <w:jc w:val="center"/>
              <w:rPr>
                <w:rFonts w:ascii="微软雅黑" w:hAnsi="微软雅黑" w:eastAsia="微软雅黑" w:cs="宋体"/>
                <w:color w:val="000000" w:themeColor="text1"/>
                <w:kern w:val="0"/>
                <w:sz w:val="16"/>
                <w:szCs w:val="16"/>
                <w14:textFill>
                  <w14:solidFill>
                    <w14:schemeClr w14:val="tx1"/>
                  </w14:solidFill>
                </w14:textFill>
              </w:rPr>
            </w:pPr>
            <w:r>
              <w:rPr>
                <w:rFonts w:hint="eastAsia" w:ascii="微软雅黑" w:hAnsi="微软雅黑" w:eastAsia="微软雅黑" w:cs="宋体"/>
                <w:color w:val="000000" w:themeColor="text1"/>
                <w:kern w:val="0"/>
                <w:sz w:val="16"/>
                <w:szCs w:val="16"/>
                <w14:textFill>
                  <w14:solidFill>
                    <w14:schemeClr w14:val="tx1"/>
                  </w14:solidFill>
                </w14:textFill>
              </w:rPr>
              <w:t>1</w:t>
            </w:r>
          </w:p>
        </w:tc>
      </w:tr>
    </w:tbl>
    <w:p w14:paraId="2AFA6C49">
      <w:pPr>
        <w:pStyle w:val="15"/>
        <w:keepNext w:val="0"/>
        <w:keepLines w:val="0"/>
        <w:pageBreakBefore w:val="0"/>
        <w:widowControl w:val="0"/>
        <w:kinsoku/>
        <w:wordWrap/>
        <w:overflowPunct/>
        <w:topLinePunct w:val="0"/>
        <w:autoSpaceDE/>
        <w:autoSpaceDN/>
        <w:bidi w:val="0"/>
        <w:adjustRightInd/>
        <w:spacing w:line="360" w:lineRule="auto"/>
        <w:contextualSpacing/>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p>
    <w:p w14:paraId="1445E30B">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四、现场勘查及报价要求</w:t>
      </w:r>
    </w:p>
    <w:p w14:paraId="24135C11">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ascii="宋体"/>
          <w:color w:val="auto"/>
          <w:sz w:val="24"/>
          <w:szCs w:val="24"/>
        </w:rPr>
      </w:pPr>
      <w:r>
        <w:rPr>
          <w:rFonts w:hint="eastAsia" w:ascii="宋体" w:hAnsi="宋体"/>
          <w:color w:val="auto"/>
          <w:sz w:val="24"/>
          <w:szCs w:val="24"/>
        </w:rPr>
        <w:t>（一）投标单位应联系招标方相关职能部门了解情况并踏勘现场，确定安装位置</w:t>
      </w:r>
      <w:r>
        <w:rPr>
          <w:rFonts w:hint="eastAsia" w:ascii="宋体" w:hAnsi="宋体"/>
          <w:color w:val="auto"/>
          <w:sz w:val="24"/>
          <w:szCs w:val="24"/>
          <w:highlight w:val="none"/>
          <w:lang w:eastAsia="zh-CN"/>
        </w:rPr>
        <w:t>，安装位置均按招标方要求安装。</w:t>
      </w:r>
      <w:r>
        <w:rPr>
          <w:rFonts w:hint="eastAsia" w:ascii="宋体" w:hAnsi="宋体"/>
          <w:color w:val="auto"/>
          <w:sz w:val="24"/>
          <w:szCs w:val="24"/>
          <w:highlight w:val="none"/>
          <w:lang w:val="en-US" w:eastAsia="zh-CN"/>
        </w:rPr>
        <w:t>投标单位应充分</w:t>
      </w:r>
      <w:r>
        <w:rPr>
          <w:rFonts w:hint="eastAsia" w:ascii="宋体" w:hAnsi="宋体"/>
          <w:color w:val="auto"/>
          <w:sz w:val="24"/>
          <w:szCs w:val="24"/>
          <w:highlight w:val="none"/>
          <w:lang w:eastAsia="zh-CN"/>
        </w:rPr>
        <w:t>了解</w:t>
      </w:r>
      <w:r>
        <w:rPr>
          <w:rFonts w:hint="eastAsia" w:ascii="宋体" w:hAnsi="宋体"/>
          <w:color w:val="auto"/>
          <w:sz w:val="24"/>
          <w:szCs w:val="24"/>
        </w:rPr>
        <w:t>“</w:t>
      </w:r>
      <w:r>
        <w:rPr>
          <w:rFonts w:hint="eastAsia" w:ascii="宋体" w:hAnsi="宋体"/>
          <w:color w:val="auto"/>
          <w:sz w:val="24"/>
          <w:szCs w:val="24"/>
          <w:lang w:eastAsia="zh-CN"/>
        </w:rPr>
        <w:t>人员管控动态人脸AI识别预警系统</w:t>
      </w:r>
      <w:r>
        <w:rPr>
          <w:rFonts w:hint="eastAsia" w:ascii="宋体" w:hAnsi="宋体"/>
          <w:color w:val="auto"/>
          <w:sz w:val="24"/>
          <w:szCs w:val="24"/>
        </w:rPr>
        <w:t>”安装和运营所涉及的前期准备工作，</w:t>
      </w:r>
      <w:r>
        <w:rPr>
          <w:rFonts w:hint="eastAsia" w:ascii="宋体" w:hAnsi="宋体"/>
          <w:color w:val="auto"/>
          <w:sz w:val="24"/>
          <w:szCs w:val="24"/>
          <w:lang w:val="en-US" w:eastAsia="zh-CN"/>
        </w:rPr>
        <w:t>了解</w:t>
      </w:r>
      <w:r>
        <w:rPr>
          <w:rFonts w:hint="eastAsia" w:ascii="宋体" w:hAnsi="宋体"/>
          <w:color w:val="auto"/>
          <w:sz w:val="24"/>
          <w:szCs w:val="24"/>
        </w:rPr>
        <w:t>电缆电器设备铺设</w:t>
      </w:r>
      <w:r>
        <w:rPr>
          <w:rFonts w:hint="eastAsia" w:ascii="宋体" w:hAnsi="宋体"/>
          <w:color w:val="auto"/>
          <w:sz w:val="24"/>
          <w:szCs w:val="24"/>
          <w:lang w:eastAsia="zh-CN"/>
        </w:rPr>
        <w:t>、</w:t>
      </w:r>
      <w:r>
        <w:rPr>
          <w:rFonts w:hint="eastAsia" w:ascii="宋体" w:hAnsi="宋体"/>
          <w:color w:val="auto"/>
          <w:sz w:val="24"/>
          <w:szCs w:val="24"/>
          <w:lang w:val="en-US" w:eastAsia="zh-CN"/>
        </w:rPr>
        <w:t>UPS电源安装设置</w:t>
      </w:r>
      <w:r>
        <w:rPr>
          <w:rFonts w:hint="eastAsia" w:ascii="宋体" w:hAnsi="宋体"/>
          <w:color w:val="auto"/>
          <w:sz w:val="24"/>
          <w:szCs w:val="24"/>
        </w:rPr>
        <w:t>、通讯网络</w:t>
      </w:r>
      <w:r>
        <w:rPr>
          <w:rFonts w:hint="eastAsia" w:ascii="宋体" w:hAnsi="宋体"/>
          <w:color w:val="auto"/>
          <w:sz w:val="24"/>
          <w:szCs w:val="24"/>
          <w:lang w:val="en-US" w:eastAsia="zh-CN"/>
        </w:rPr>
        <w:t>连接</w:t>
      </w:r>
      <w:r>
        <w:rPr>
          <w:rFonts w:hint="eastAsia" w:ascii="宋体" w:hAnsi="宋体"/>
          <w:color w:val="auto"/>
          <w:sz w:val="24"/>
          <w:szCs w:val="24"/>
        </w:rPr>
        <w:t>系统等问题。</w:t>
      </w:r>
    </w:p>
    <w:p w14:paraId="01A75087">
      <w:pPr>
        <w:numPr>
          <w:ilvl w:val="0"/>
          <w:numId w:val="0"/>
        </w:numPr>
        <w:tabs>
          <w:tab w:val="left" w:pos="6150"/>
        </w:tabs>
        <w:spacing w:line="360" w:lineRule="auto"/>
        <w:ind w:firstLine="0" w:firstLineChars="0"/>
        <w:rPr>
          <w:rFonts w:hint="eastAsia"/>
          <w:sz w:val="24"/>
          <w:szCs w:val="24"/>
          <w:lang w:eastAsia="zh-CN"/>
        </w:rPr>
      </w:pPr>
      <w:r>
        <w:rPr>
          <w:rFonts w:hint="eastAsia" w:ascii="宋体" w:hAnsi="宋体" w:cs="宋体"/>
          <w:color w:val="auto"/>
          <w:kern w:val="0"/>
          <w:sz w:val="24"/>
          <w:szCs w:val="24"/>
        </w:rPr>
        <w:t>（二）此次招标为交钥匙工程，投标</w:t>
      </w:r>
      <w:r>
        <w:rPr>
          <w:rFonts w:hint="eastAsia" w:ascii="宋体" w:hAnsi="宋体"/>
          <w:color w:val="auto"/>
          <w:sz w:val="24"/>
          <w:szCs w:val="24"/>
        </w:rPr>
        <w:t>报价</w:t>
      </w:r>
      <w:r>
        <w:rPr>
          <w:rFonts w:hint="eastAsia" w:ascii="宋体" w:hAnsi="宋体"/>
          <w:color w:val="auto"/>
          <w:sz w:val="24"/>
          <w:szCs w:val="24"/>
          <w:lang w:val="en-US" w:eastAsia="zh-CN"/>
        </w:rPr>
        <w:t>须</w:t>
      </w:r>
      <w:r>
        <w:rPr>
          <w:rFonts w:hint="eastAsia" w:ascii="宋体" w:hAnsi="宋体"/>
          <w:color w:val="auto"/>
          <w:sz w:val="24"/>
          <w:szCs w:val="24"/>
        </w:rPr>
        <w:t>包含</w:t>
      </w:r>
      <w:r>
        <w:rPr>
          <w:rFonts w:hint="eastAsia" w:ascii="宋体" w:hAnsi="宋体"/>
          <w:color w:val="auto"/>
          <w:sz w:val="24"/>
          <w:szCs w:val="24"/>
          <w:lang w:val="en-US" w:eastAsia="zh-CN"/>
        </w:rPr>
        <w:t>完成本项目的所有费用，包括</w:t>
      </w:r>
      <w:r>
        <w:rPr>
          <w:rFonts w:hint="eastAsia" w:ascii="宋体" w:hAnsi="宋体"/>
          <w:color w:val="auto"/>
          <w:sz w:val="24"/>
          <w:szCs w:val="24"/>
        </w:rPr>
        <w:t>但不限于</w:t>
      </w:r>
      <w:r>
        <w:rPr>
          <w:rFonts w:hint="eastAsia" w:ascii="宋体" w:hAnsi="宋体" w:cs="宋体"/>
          <w:color w:val="auto"/>
          <w:kern w:val="0"/>
          <w:sz w:val="24"/>
          <w:szCs w:val="24"/>
        </w:rPr>
        <w:t>设备购买（制造）费、辅材费、运输费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交通费</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吊装费、</w:t>
      </w:r>
      <w:r>
        <w:rPr>
          <w:rFonts w:hint="eastAsia" w:ascii="宋体" w:hAnsi="宋体"/>
          <w:color w:val="auto"/>
          <w:sz w:val="24"/>
          <w:szCs w:val="24"/>
        </w:rPr>
        <w:t>安装费、</w:t>
      </w:r>
      <w:r>
        <w:rPr>
          <w:rFonts w:hint="eastAsia" w:ascii="宋体" w:hAnsi="宋体"/>
          <w:color w:val="auto"/>
          <w:sz w:val="24"/>
          <w:szCs w:val="24"/>
          <w:lang w:eastAsia="zh-CN"/>
        </w:rPr>
        <w:t>拆除费、</w:t>
      </w:r>
      <w:r>
        <w:rPr>
          <w:rFonts w:hint="eastAsia" w:ascii="宋体" w:hAnsi="宋体"/>
          <w:color w:val="auto"/>
          <w:sz w:val="24"/>
          <w:szCs w:val="24"/>
        </w:rPr>
        <w:t>调试费、</w:t>
      </w:r>
      <w:r>
        <w:rPr>
          <w:rFonts w:hint="eastAsia" w:ascii="宋体" w:hAnsi="宋体"/>
          <w:color w:val="auto"/>
          <w:sz w:val="24"/>
          <w:szCs w:val="24"/>
          <w:lang w:eastAsia="zh-CN"/>
        </w:rPr>
        <w:t>维保</w:t>
      </w:r>
      <w:r>
        <w:rPr>
          <w:rFonts w:hint="eastAsia" w:ascii="宋体" w:hAnsi="宋体"/>
          <w:color w:val="auto"/>
          <w:sz w:val="24"/>
          <w:szCs w:val="24"/>
        </w:rPr>
        <w:t>费</w:t>
      </w:r>
      <w:r>
        <w:rPr>
          <w:rFonts w:hint="eastAsia" w:ascii="宋体" w:hAnsi="宋体"/>
          <w:color w:val="auto"/>
          <w:sz w:val="24"/>
          <w:szCs w:val="24"/>
          <w:lang w:eastAsia="zh-CN"/>
        </w:rPr>
        <w:t>、</w:t>
      </w:r>
      <w:r>
        <w:rPr>
          <w:rFonts w:hint="eastAsia" w:ascii="宋体" w:hAnsi="宋体"/>
          <w:color w:val="auto"/>
          <w:sz w:val="24"/>
          <w:szCs w:val="24"/>
        </w:rPr>
        <w:t>税费</w:t>
      </w:r>
      <w:r>
        <w:rPr>
          <w:rFonts w:hint="eastAsia" w:ascii="宋体" w:hAnsi="宋体"/>
          <w:color w:val="auto"/>
          <w:sz w:val="24"/>
          <w:szCs w:val="24"/>
          <w:lang w:eastAsia="zh-CN"/>
        </w:rPr>
        <w:t>及与其他单位的配合费</w:t>
      </w:r>
      <w:r>
        <w:rPr>
          <w:rFonts w:hint="eastAsia" w:ascii="宋体" w:hAnsi="宋体"/>
          <w:color w:val="auto"/>
          <w:sz w:val="24"/>
          <w:szCs w:val="24"/>
        </w:rPr>
        <w:t>等。除总报价以外，报价表内还应有各项单价及详细清单附件</w:t>
      </w:r>
      <w:r>
        <w:rPr>
          <w:rFonts w:hint="eastAsia" w:ascii="宋体" w:hAnsi="宋体"/>
          <w:color w:val="auto"/>
          <w:sz w:val="24"/>
          <w:szCs w:val="24"/>
          <w:lang w:val="en-US" w:eastAsia="zh-CN"/>
        </w:rPr>
        <w:t>3。</w:t>
      </w:r>
    </w:p>
    <w:p w14:paraId="5C690A84">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ind w:firstLine="241" w:firstLineChars="100"/>
        <w:textAlignment w:val="auto"/>
        <w:outlineLvl w:val="9"/>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验收</w:t>
      </w:r>
      <w:r>
        <w:rPr>
          <w:rFonts w:hint="eastAsia" w:ascii="宋体" w:hAnsi="宋体" w:cs="宋体"/>
          <w:b/>
          <w:bCs/>
          <w:color w:val="000000" w:themeColor="text1"/>
          <w:sz w:val="24"/>
          <w:szCs w:val="24"/>
          <w:lang w:eastAsia="zh-CN"/>
          <w14:textFill>
            <w14:solidFill>
              <w14:schemeClr w14:val="tx1"/>
            </w14:solidFill>
          </w14:textFill>
        </w:rPr>
        <w:t>及</w:t>
      </w:r>
      <w:r>
        <w:rPr>
          <w:rFonts w:hint="eastAsia" w:ascii="宋体" w:hAnsi="宋体" w:cs="宋体"/>
          <w:b/>
          <w:bCs/>
          <w:color w:val="000000" w:themeColor="text1"/>
          <w:sz w:val="24"/>
          <w:szCs w:val="24"/>
          <w14:textFill>
            <w14:solidFill>
              <w14:schemeClr w14:val="tx1"/>
            </w14:solidFill>
          </w14:textFill>
        </w:rPr>
        <w:t>付款要求：</w:t>
      </w:r>
    </w:p>
    <w:p w14:paraId="729AC325">
      <w:pPr>
        <w:keepNext w:val="0"/>
        <w:keepLines w:val="0"/>
        <w:pageBreakBefore w:val="0"/>
        <w:widowControl w:val="0"/>
        <w:tabs>
          <w:tab w:val="left" w:pos="6150"/>
        </w:tabs>
        <w:kinsoku/>
        <w:wordWrap/>
        <w:overflowPunct/>
        <w:topLinePunct w:val="0"/>
        <w:autoSpaceDE/>
        <w:autoSpaceDN/>
        <w:bidi w:val="0"/>
        <w:adjustRightInd/>
        <w:spacing w:line="360" w:lineRule="auto"/>
        <w:textAlignment w:val="auto"/>
        <w:outlineLvl w:val="9"/>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（一）验收要求</w:t>
      </w:r>
    </w:p>
    <w:p w14:paraId="3923F5D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000000" w:themeColor="text1"/>
          <w:kern w:val="10"/>
          <w:sz w:val="24"/>
          <w:szCs w:val="24"/>
          <w14:textFill>
            <w14:solidFill>
              <w14:schemeClr w14:val="tx1"/>
            </w14:solidFill>
          </w14:textFill>
        </w:rPr>
      </w:pPr>
      <w:r>
        <w:rPr>
          <w:rFonts w:hint="eastAsia"/>
          <w:color w:val="000000" w:themeColor="text1"/>
          <w:kern w:val="10"/>
          <w:sz w:val="24"/>
          <w:szCs w:val="24"/>
          <w14:textFill>
            <w14:solidFill>
              <w14:schemeClr w14:val="tx1"/>
            </w14:solidFill>
          </w14:textFill>
        </w:rPr>
        <w:t>1、设备、材料运至招标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后，由招标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w:t>
      </w:r>
      <w:r>
        <w:rPr>
          <w:rFonts w:hint="eastAsia"/>
          <w:color w:val="000000" w:themeColor="text1"/>
          <w:kern w:val="10"/>
          <w:sz w:val="24"/>
          <w:szCs w:val="24"/>
          <w:lang w:eastAsia="zh-CN"/>
          <w14:textFill>
            <w14:solidFill>
              <w14:schemeClr w14:val="tx1"/>
            </w14:solidFill>
          </w14:textFill>
        </w:rPr>
        <w:t>中</w:t>
      </w:r>
      <w:r>
        <w:rPr>
          <w:rFonts w:hint="eastAsia"/>
          <w:color w:val="000000" w:themeColor="text1"/>
          <w:kern w:val="10"/>
          <w:sz w:val="24"/>
          <w:szCs w:val="24"/>
          <w14:textFill>
            <w14:solidFill>
              <w14:schemeClr w14:val="tx1"/>
            </w14:solidFill>
          </w14:textFill>
        </w:rPr>
        <w:t>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双方进行验货，合格方能进行安装调试。</w:t>
      </w:r>
    </w:p>
    <w:p w14:paraId="23C77F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000000" w:themeColor="text1"/>
          <w:kern w:val="10"/>
          <w:sz w:val="24"/>
          <w:szCs w:val="24"/>
          <w14:textFill>
            <w14:solidFill>
              <w14:schemeClr w14:val="tx1"/>
            </w14:solidFill>
          </w14:textFill>
        </w:rPr>
      </w:pPr>
      <w:r>
        <w:rPr>
          <w:rFonts w:hint="eastAsia"/>
          <w:color w:val="000000" w:themeColor="text1"/>
          <w:kern w:val="10"/>
          <w:sz w:val="24"/>
          <w:szCs w:val="24"/>
          <w14:textFill>
            <w14:solidFill>
              <w14:schemeClr w14:val="tx1"/>
            </w14:solidFill>
          </w14:textFill>
        </w:rPr>
        <w:t>2、</w:t>
      </w:r>
      <w:r>
        <w:rPr>
          <w:rFonts w:hint="eastAsia"/>
          <w:color w:val="000000" w:themeColor="text1"/>
          <w:kern w:val="10"/>
          <w:sz w:val="24"/>
          <w:szCs w:val="24"/>
          <w:lang w:eastAsia="zh-CN"/>
          <w14:textFill>
            <w14:solidFill>
              <w14:schemeClr w14:val="tx1"/>
            </w14:solidFill>
          </w14:textFill>
        </w:rPr>
        <w:t>中</w:t>
      </w:r>
      <w:r>
        <w:rPr>
          <w:rFonts w:hint="eastAsia"/>
          <w:color w:val="000000" w:themeColor="text1"/>
          <w:kern w:val="10"/>
          <w:sz w:val="24"/>
          <w:szCs w:val="24"/>
          <w14:textFill>
            <w14:solidFill>
              <w14:schemeClr w14:val="tx1"/>
            </w14:solidFill>
          </w14:textFill>
        </w:rPr>
        <w:t>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应保证货物到达招标方所在地完好无损，如有缺漏、损坏，由</w:t>
      </w:r>
      <w:r>
        <w:rPr>
          <w:rFonts w:hint="eastAsia"/>
          <w:color w:val="000000" w:themeColor="text1"/>
          <w:kern w:val="10"/>
          <w:sz w:val="24"/>
          <w:szCs w:val="24"/>
          <w:lang w:eastAsia="zh-CN"/>
          <w14:textFill>
            <w14:solidFill>
              <w14:schemeClr w14:val="tx1"/>
            </w14:solidFill>
          </w14:textFill>
        </w:rPr>
        <w:t>中</w:t>
      </w:r>
      <w:r>
        <w:rPr>
          <w:rFonts w:hint="eastAsia"/>
          <w:color w:val="000000" w:themeColor="text1"/>
          <w:kern w:val="10"/>
          <w:sz w:val="24"/>
          <w:szCs w:val="24"/>
          <w14:textFill>
            <w14:solidFill>
              <w14:schemeClr w14:val="tx1"/>
            </w14:solidFill>
          </w14:textFill>
        </w:rPr>
        <w:t>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负责调换、补齐或赔偿。</w:t>
      </w:r>
    </w:p>
    <w:p w14:paraId="40391D2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000000" w:themeColor="text1"/>
          <w:kern w:val="10"/>
          <w:sz w:val="24"/>
          <w:szCs w:val="24"/>
          <w14:textFill>
            <w14:solidFill>
              <w14:schemeClr w14:val="tx1"/>
            </w14:solidFill>
          </w14:textFill>
        </w:rPr>
      </w:pPr>
      <w:r>
        <w:rPr>
          <w:rFonts w:hint="eastAsia"/>
          <w:color w:val="000000" w:themeColor="text1"/>
          <w:kern w:val="10"/>
          <w:sz w:val="24"/>
          <w:szCs w:val="24"/>
          <w14:textFill>
            <w14:solidFill>
              <w14:schemeClr w14:val="tx1"/>
            </w14:solidFill>
          </w14:textFill>
        </w:rPr>
        <w:t>3、</w:t>
      </w:r>
      <w:r>
        <w:rPr>
          <w:rFonts w:hint="eastAsia"/>
          <w:color w:val="000000" w:themeColor="text1"/>
          <w:kern w:val="10"/>
          <w:sz w:val="24"/>
          <w:szCs w:val="24"/>
          <w:lang w:eastAsia="zh-CN"/>
          <w14:textFill>
            <w14:solidFill>
              <w14:schemeClr w14:val="tx1"/>
            </w14:solidFill>
          </w14:textFill>
        </w:rPr>
        <w:t>中</w:t>
      </w:r>
      <w:r>
        <w:rPr>
          <w:rFonts w:hint="eastAsia"/>
          <w:color w:val="000000" w:themeColor="text1"/>
          <w:kern w:val="10"/>
          <w:sz w:val="24"/>
          <w:szCs w:val="24"/>
          <w14:textFill>
            <w14:solidFill>
              <w14:schemeClr w14:val="tx1"/>
            </w14:solidFill>
          </w14:textFill>
        </w:rPr>
        <w:t>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应提供完备的项目资料，并派遣专业技术人员进行现场安装调试。验收合格条件如下：</w:t>
      </w:r>
    </w:p>
    <w:p w14:paraId="4BCDF56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000000" w:themeColor="text1"/>
          <w:kern w:val="10"/>
          <w:sz w:val="24"/>
          <w:szCs w:val="24"/>
          <w14:textFill>
            <w14:solidFill>
              <w14:schemeClr w14:val="tx1"/>
            </w14:solidFill>
          </w14:textFill>
        </w:rPr>
      </w:pPr>
      <w:r>
        <w:rPr>
          <w:rFonts w:hint="eastAsia"/>
          <w:color w:val="000000" w:themeColor="text1"/>
          <w:kern w:val="10"/>
          <w:sz w:val="24"/>
          <w:szCs w:val="24"/>
          <w14:textFill>
            <w14:solidFill>
              <w14:schemeClr w14:val="tx1"/>
            </w14:solidFill>
          </w14:textFill>
        </w:rPr>
        <w:t>（1）</w:t>
      </w:r>
      <w:r>
        <w:rPr>
          <w:rFonts w:hint="eastAsia"/>
          <w:color w:val="000000" w:themeColor="text1"/>
          <w:kern w:val="10"/>
          <w:sz w:val="24"/>
          <w:szCs w:val="24"/>
          <w:lang w:eastAsia="zh-CN"/>
          <w14:textFill>
            <w14:solidFill>
              <w14:schemeClr w14:val="tx1"/>
            </w14:solidFill>
          </w14:textFill>
        </w:rPr>
        <w:t>中</w:t>
      </w:r>
      <w:r>
        <w:rPr>
          <w:rFonts w:hint="eastAsia"/>
          <w:color w:val="000000" w:themeColor="text1"/>
          <w:kern w:val="10"/>
          <w:sz w:val="24"/>
          <w:szCs w:val="24"/>
          <w14:textFill>
            <w14:solidFill>
              <w14:schemeClr w14:val="tx1"/>
            </w14:solidFill>
          </w14:textFill>
        </w:rPr>
        <w:t>标单位提供的设备技术参数符合要求，性能指标达到规定的标准；</w:t>
      </w:r>
    </w:p>
    <w:p w14:paraId="5CF970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000000" w:themeColor="text1"/>
          <w:kern w:val="10"/>
          <w:sz w:val="24"/>
          <w:szCs w:val="24"/>
          <w14:textFill>
            <w14:solidFill>
              <w14:schemeClr w14:val="tx1"/>
            </w14:solidFill>
          </w14:textFill>
        </w:rPr>
      </w:pPr>
      <w:r>
        <w:rPr>
          <w:rFonts w:hint="eastAsia"/>
          <w:color w:val="000000" w:themeColor="text1"/>
          <w:kern w:val="10"/>
          <w:sz w:val="24"/>
          <w:szCs w:val="24"/>
          <w14:textFill>
            <w14:solidFill>
              <w14:schemeClr w14:val="tx1"/>
            </w14:solidFill>
          </w14:textFill>
        </w:rPr>
        <w:t>（2）货物资料、装箱单、产品合格证、技术参数、使用说明书以等资料齐全；</w:t>
      </w:r>
    </w:p>
    <w:p w14:paraId="33AFFE4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auto"/>
          <w:kern w:val="10"/>
          <w:sz w:val="24"/>
          <w:szCs w:val="24"/>
        </w:rPr>
      </w:pPr>
      <w:r>
        <w:rPr>
          <w:rFonts w:hint="eastAsia"/>
          <w:color w:val="000000" w:themeColor="text1"/>
          <w:kern w:val="10"/>
          <w:sz w:val="24"/>
          <w:szCs w:val="24"/>
          <w14:textFill>
            <w14:solidFill>
              <w14:schemeClr w14:val="tx1"/>
            </w14:solidFill>
          </w14:textFill>
        </w:rPr>
        <w:t>（3）在系统试运行期间所出现的问题得到解决，并且试运行期为连续</w:t>
      </w:r>
      <w:r>
        <w:rPr>
          <w:rFonts w:hint="eastAsia"/>
          <w:color w:val="000000" w:themeColor="text1"/>
          <w:kern w:val="10"/>
          <w:sz w:val="24"/>
          <w:szCs w:val="24"/>
          <w:lang w:val="en-US" w:eastAsia="zh-CN"/>
          <w14:textFill>
            <w14:solidFill>
              <w14:schemeClr w14:val="tx1"/>
            </w14:solidFill>
          </w14:textFill>
        </w:rPr>
        <w:t>30</w:t>
      </w:r>
      <w:r>
        <w:rPr>
          <w:rFonts w:hint="eastAsia"/>
          <w:color w:val="000000" w:themeColor="text1"/>
          <w:kern w:val="10"/>
          <w:sz w:val="24"/>
          <w:szCs w:val="24"/>
          <w14:textFill>
            <w14:solidFill>
              <w14:schemeClr w14:val="tx1"/>
            </w14:solidFill>
          </w14:textFill>
        </w:rPr>
        <w:t>天无故障运行。在调试运行期间，如有验收不通过的，</w:t>
      </w:r>
      <w:r>
        <w:rPr>
          <w:rFonts w:hint="eastAsia"/>
          <w:color w:val="000000" w:themeColor="text1"/>
          <w:kern w:val="10"/>
          <w:sz w:val="24"/>
          <w:szCs w:val="24"/>
          <w:lang w:eastAsia="zh-CN"/>
          <w14:textFill>
            <w14:solidFill>
              <w14:schemeClr w14:val="tx1"/>
            </w14:solidFill>
          </w14:textFill>
        </w:rPr>
        <w:t>中</w:t>
      </w:r>
      <w:r>
        <w:rPr>
          <w:rFonts w:hint="eastAsia"/>
          <w:color w:val="000000" w:themeColor="text1"/>
          <w:kern w:val="10"/>
          <w:sz w:val="24"/>
          <w:szCs w:val="24"/>
          <w14:textFill>
            <w14:solidFill>
              <w14:schemeClr w14:val="tx1"/>
            </w14:solidFill>
          </w14:textFill>
        </w:rPr>
        <w:t>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需按要求进行整改（其整改费用由</w:t>
      </w:r>
      <w:r>
        <w:rPr>
          <w:rFonts w:hint="eastAsia"/>
          <w:color w:val="000000" w:themeColor="text1"/>
          <w:kern w:val="10"/>
          <w:sz w:val="24"/>
          <w:szCs w:val="24"/>
          <w:lang w:eastAsia="zh-CN"/>
          <w14:textFill>
            <w14:solidFill>
              <w14:schemeClr w14:val="tx1"/>
            </w14:solidFill>
          </w14:textFill>
        </w:rPr>
        <w:t>中</w:t>
      </w:r>
      <w:r>
        <w:rPr>
          <w:rFonts w:hint="eastAsia"/>
          <w:color w:val="000000" w:themeColor="text1"/>
          <w:kern w:val="10"/>
          <w:sz w:val="24"/>
          <w:szCs w:val="24"/>
          <w14:textFill>
            <w14:solidFill>
              <w14:schemeClr w14:val="tx1"/>
            </w14:solidFill>
          </w14:textFill>
        </w:rPr>
        <w:t>标</w:t>
      </w:r>
      <w:r>
        <w:rPr>
          <w:rFonts w:hint="eastAsia" w:ascii="宋体" w:hAnsi="宋体"/>
          <w:color w:val="000000" w:themeColor="text1"/>
          <w:sz w:val="24"/>
          <w:szCs w:val="24"/>
          <w14:textFill>
            <w14:solidFill>
              <w14:schemeClr w14:val="tx1"/>
            </w14:solidFill>
          </w14:textFill>
        </w:rPr>
        <w:t>单位</w:t>
      </w:r>
      <w:r>
        <w:rPr>
          <w:rFonts w:hint="eastAsia"/>
          <w:color w:val="000000" w:themeColor="text1"/>
          <w:kern w:val="10"/>
          <w:sz w:val="24"/>
          <w:szCs w:val="24"/>
          <w14:textFill>
            <w14:solidFill>
              <w14:schemeClr w14:val="tx1"/>
            </w14:solidFill>
          </w14:textFill>
        </w:rPr>
        <w:t>承担），方可重新启动相应的验收流程，试运行期从整改完</w:t>
      </w:r>
      <w:r>
        <w:rPr>
          <w:rFonts w:hint="eastAsia"/>
          <w:color w:val="auto"/>
          <w:kern w:val="10"/>
          <w:sz w:val="24"/>
          <w:szCs w:val="24"/>
        </w:rPr>
        <w:t>成之日起重新计算，试运行期顺延</w:t>
      </w:r>
      <w:r>
        <w:rPr>
          <w:rFonts w:hint="eastAsia"/>
          <w:color w:val="auto"/>
          <w:kern w:val="10"/>
          <w:sz w:val="24"/>
          <w:szCs w:val="24"/>
          <w:lang w:val="en-US" w:eastAsia="zh-CN"/>
        </w:rPr>
        <w:t>30</w:t>
      </w:r>
      <w:r>
        <w:rPr>
          <w:rFonts w:hint="eastAsia"/>
          <w:color w:val="auto"/>
          <w:kern w:val="10"/>
          <w:sz w:val="24"/>
          <w:szCs w:val="24"/>
        </w:rPr>
        <w:t>天，若仍达不到要求，继续顺延，一直到设备连续</w:t>
      </w:r>
      <w:r>
        <w:rPr>
          <w:rFonts w:hint="eastAsia"/>
          <w:color w:val="auto"/>
          <w:kern w:val="10"/>
          <w:sz w:val="24"/>
          <w:szCs w:val="24"/>
          <w:lang w:val="en-US" w:eastAsia="zh-CN"/>
        </w:rPr>
        <w:t>30</w:t>
      </w:r>
      <w:r>
        <w:rPr>
          <w:rFonts w:hint="eastAsia"/>
          <w:color w:val="auto"/>
          <w:kern w:val="10"/>
          <w:sz w:val="24"/>
          <w:szCs w:val="24"/>
        </w:rPr>
        <w:t>天无故障运行时为止（如顺延超过3次，则视为</w:t>
      </w:r>
      <w:r>
        <w:rPr>
          <w:rFonts w:hint="eastAsia"/>
          <w:color w:val="auto"/>
          <w:kern w:val="10"/>
          <w:sz w:val="24"/>
          <w:szCs w:val="24"/>
          <w:lang w:eastAsia="zh-CN"/>
        </w:rPr>
        <w:t>中</w:t>
      </w:r>
      <w:r>
        <w:rPr>
          <w:rFonts w:hint="eastAsia"/>
          <w:color w:val="auto"/>
          <w:kern w:val="10"/>
          <w:sz w:val="24"/>
          <w:szCs w:val="24"/>
        </w:rPr>
        <w:t>标</w:t>
      </w:r>
      <w:r>
        <w:rPr>
          <w:rFonts w:hint="eastAsia" w:ascii="宋体" w:hAnsi="宋体"/>
          <w:color w:val="auto"/>
          <w:sz w:val="24"/>
          <w:szCs w:val="24"/>
        </w:rPr>
        <w:t>单位</w:t>
      </w:r>
      <w:r>
        <w:rPr>
          <w:rFonts w:hint="eastAsia"/>
          <w:color w:val="auto"/>
          <w:kern w:val="10"/>
          <w:sz w:val="24"/>
          <w:szCs w:val="24"/>
        </w:rPr>
        <w:t>交付的产品或安装质量不符合要求）；</w:t>
      </w:r>
    </w:p>
    <w:p w14:paraId="7E0942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lang w:val="en-US" w:eastAsia="zh-CN"/>
        </w:rPr>
        <w:t>4.本工程为交钥匙工程，总</w:t>
      </w:r>
      <w:r>
        <w:rPr>
          <w:rFonts w:hint="eastAsia" w:ascii="宋体" w:hAnsi="宋体"/>
          <w:color w:val="auto"/>
          <w:sz w:val="24"/>
          <w:szCs w:val="24"/>
        </w:rPr>
        <w:t>工期为</w:t>
      </w:r>
      <w:r>
        <w:rPr>
          <w:rFonts w:hint="eastAsia" w:ascii="宋体" w:hAnsi="宋体"/>
          <w:color w:val="auto"/>
          <w:sz w:val="24"/>
          <w:szCs w:val="24"/>
          <w:lang w:eastAsia="zh-CN"/>
        </w:rPr>
        <w:t>中标公示</w:t>
      </w:r>
      <w:r>
        <w:rPr>
          <w:rFonts w:hint="eastAsia" w:ascii="宋体" w:hAnsi="宋体"/>
          <w:color w:val="auto"/>
          <w:sz w:val="24"/>
          <w:szCs w:val="24"/>
        </w:rPr>
        <w:t>后</w:t>
      </w:r>
      <w:r>
        <w:rPr>
          <w:rFonts w:hint="eastAsia" w:ascii="宋体" w:hAnsi="宋体"/>
          <w:color w:val="auto"/>
          <w:sz w:val="24"/>
          <w:szCs w:val="24"/>
          <w:lang w:val="en-US" w:eastAsia="zh-CN"/>
        </w:rPr>
        <w:t>60</w:t>
      </w:r>
      <w:r>
        <w:rPr>
          <w:rFonts w:hint="eastAsia" w:ascii="宋体" w:hAnsi="宋体"/>
          <w:color w:val="auto"/>
          <w:sz w:val="24"/>
          <w:szCs w:val="24"/>
          <w:lang w:eastAsia="zh-CN"/>
        </w:rPr>
        <w:t>日历天。</w:t>
      </w:r>
      <w:r>
        <w:rPr>
          <w:rFonts w:hint="eastAsia" w:ascii="宋体" w:hAnsi="宋体"/>
          <w:color w:val="auto"/>
          <w:sz w:val="24"/>
          <w:szCs w:val="24"/>
        </w:rPr>
        <w:t>因</w:t>
      </w:r>
      <w:r>
        <w:rPr>
          <w:rFonts w:hint="eastAsia"/>
          <w:color w:val="auto"/>
          <w:sz w:val="24"/>
          <w:szCs w:val="24"/>
          <w:lang w:val="en-US" w:eastAsia="zh-CN"/>
        </w:rPr>
        <w:t>招标单位</w:t>
      </w:r>
      <w:r>
        <w:rPr>
          <w:rFonts w:hint="eastAsia" w:ascii="宋体" w:hAnsi="宋体"/>
          <w:color w:val="auto"/>
          <w:sz w:val="24"/>
          <w:szCs w:val="24"/>
        </w:rPr>
        <w:t>原因造成的延误不计在内</w:t>
      </w:r>
      <w:r>
        <w:rPr>
          <w:rFonts w:hint="eastAsia" w:ascii="宋体" w:hAnsi="宋体"/>
          <w:color w:val="auto"/>
          <w:sz w:val="24"/>
          <w:szCs w:val="24"/>
          <w:lang w:eastAsia="zh-CN"/>
        </w:rPr>
        <w:t>。</w:t>
      </w:r>
      <w:r>
        <w:rPr>
          <w:rFonts w:hint="eastAsia" w:ascii="宋体" w:hAnsi="宋体"/>
          <w:color w:val="auto"/>
          <w:sz w:val="24"/>
          <w:szCs w:val="24"/>
        </w:rPr>
        <w:t>中标单位应在施工安装前与</w:t>
      </w:r>
      <w:r>
        <w:rPr>
          <w:rFonts w:hint="eastAsia"/>
          <w:color w:val="auto"/>
          <w:sz w:val="24"/>
          <w:szCs w:val="24"/>
          <w:lang w:val="en-US" w:eastAsia="zh-CN"/>
        </w:rPr>
        <w:t>招标单位</w:t>
      </w:r>
      <w:r>
        <w:rPr>
          <w:rFonts w:hint="eastAsia" w:ascii="宋体" w:hAnsi="宋体"/>
          <w:color w:val="auto"/>
          <w:sz w:val="24"/>
          <w:szCs w:val="24"/>
        </w:rPr>
        <w:t>管理部门对安装协调及最终施工方案进行确认，确保安装完毕后能达到招标方使用需求标准。</w:t>
      </w:r>
    </w:p>
    <w:p w14:paraId="1282717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5.维保期为两年，自中标方安装调试完毕后连续无故障运行30天，并由双方共同验收合格签字确认后开始计算。</w:t>
      </w:r>
    </w:p>
    <w:p w14:paraId="1FBE8ACA">
      <w:pPr>
        <w:pStyle w:val="20"/>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宋体" w:hAnsi="宋体"/>
          <w:color w:val="auto"/>
          <w:sz w:val="24"/>
          <w:szCs w:val="24"/>
          <w:lang w:val="en-US" w:eastAsia="zh-CN"/>
        </w:rPr>
      </w:pPr>
      <w:r>
        <w:rPr>
          <w:rFonts w:hint="eastAsia"/>
          <w:color w:val="auto"/>
          <w:sz w:val="24"/>
          <w:szCs w:val="24"/>
          <w:lang w:val="en-US" w:eastAsia="zh-CN"/>
        </w:rPr>
        <w:t>（二）</w:t>
      </w:r>
      <w:r>
        <w:rPr>
          <w:rFonts w:hint="eastAsia" w:ascii="宋体" w:hAnsi="宋体"/>
          <w:color w:val="auto"/>
          <w:sz w:val="24"/>
          <w:szCs w:val="24"/>
          <w:lang w:val="en-US" w:eastAsia="zh-CN"/>
        </w:rPr>
        <w:t>付款要求</w:t>
      </w:r>
    </w:p>
    <w:p w14:paraId="13C594CB">
      <w:pPr>
        <w:pStyle w:val="20"/>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default"/>
          <w:color w:val="auto"/>
          <w:sz w:val="24"/>
          <w:szCs w:val="24"/>
          <w:lang w:val="en-US" w:eastAsia="zh-CN"/>
        </w:rPr>
      </w:pPr>
      <w:r>
        <w:rPr>
          <w:rFonts w:hint="eastAsia" w:ascii="宋体" w:hAnsi="宋体"/>
          <w:color w:val="auto"/>
          <w:sz w:val="24"/>
          <w:szCs w:val="24"/>
        </w:rPr>
        <w:t>本项目无预付款，由</w:t>
      </w:r>
      <w:r>
        <w:rPr>
          <w:rFonts w:hint="eastAsia"/>
          <w:color w:val="auto"/>
          <w:sz w:val="24"/>
          <w:szCs w:val="24"/>
          <w:lang w:val="en-US" w:eastAsia="zh-CN"/>
        </w:rPr>
        <w:t>招标单位</w:t>
      </w:r>
      <w:r>
        <w:rPr>
          <w:rFonts w:hint="eastAsia" w:ascii="宋体" w:hAnsi="宋体"/>
          <w:color w:val="auto"/>
          <w:sz w:val="24"/>
          <w:szCs w:val="24"/>
        </w:rPr>
        <w:t>相关职能部门验收签字确认，中标单位开具发票后连同验收单交与医院相关部门，院方收到发票及验收表后</w:t>
      </w:r>
      <w:r>
        <w:rPr>
          <w:rFonts w:hint="eastAsia" w:ascii="宋体" w:hAnsi="宋体"/>
          <w:color w:val="auto"/>
          <w:sz w:val="24"/>
          <w:szCs w:val="24"/>
          <w:lang w:val="en-US" w:eastAsia="zh-CN"/>
        </w:rPr>
        <w:t>6</w:t>
      </w:r>
      <w:r>
        <w:rPr>
          <w:rFonts w:ascii="宋体" w:hAnsi="宋体"/>
          <w:color w:val="auto"/>
          <w:sz w:val="24"/>
          <w:szCs w:val="24"/>
        </w:rPr>
        <w:t>0</w:t>
      </w:r>
      <w:r>
        <w:rPr>
          <w:rFonts w:hint="eastAsia"/>
          <w:color w:val="auto"/>
          <w:sz w:val="24"/>
          <w:szCs w:val="24"/>
          <w:lang w:eastAsia="zh-CN"/>
        </w:rPr>
        <w:t>天</w:t>
      </w:r>
      <w:r>
        <w:rPr>
          <w:rFonts w:hint="eastAsia" w:ascii="宋体" w:hAnsi="宋体"/>
          <w:color w:val="auto"/>
          <w:sz w:val="24"/>
          <w:szCs w:val="24"/>
        </w:rPr>
        <w:t>内向中标单位付款，支付</w:t>
      </w:r>
      <w:r>
        <w:rPr>
          <w:rFonts w:hint="eastAsia"/>
          <w:color w:val="auto"/>
          <w:sz w:val="24"/>
          <w:szCs w:val="24"/>
          <w:lang w:eastAsia="zh-CN"/>
        </w:rPr>
        <w:t>款项按</w:t>
      </w:r>
      <w:r>
        <w:rPr>
          <w:rFonts w:hint="eastAsia" w:ascii="宋体" w:hAnsi="宋体"/>
          <w:color w:val="auto"/>
          <w:sz w:val="24"/>
          <w:szCs w:val="24"/>
        </w:rPr>
        <w:t>合同</w:t>
      </w:r>
      <w:r>
        <w:rPr>
          <w:rFonts w:hint="eastAsia"/>
          <w:color w:val="auto"/>
          <w:sz w:val="24"/>
          <w:szCs w:val="24"/>
          <w:lang w:eastAsia="zh-CN"/>
        </w:rPr>
        <w:t>约定的应付工程款的</w:t>
      </w:r>
      <w:r>
        <w:rPr>
          <w:rFonts w:hint="eastAsia"/>
          <w:color w:val="auto"/>
          <w:sz w:val="24"/>
          <w:szCs w:val="24"/>
          <w:lang w:val="en-US" w:eastAsia="zh-CN"/>
        </w:rPr>
        <w:t>90%进行支付，</w:t>
      </w:r>
      <w:r>
        <w:rPr>
          <w:rFonts w:hint="eastAsia"/>
          <w:color w:val="auto"/>
          <w:sz w:val="24"/>
          <w:szCs w:val="24"/>
          <w:lang w:eastAsia="zh-CN"/>
        </w:rPr>
        <w:t>剩余</w:t>
      </w:r>
      <w:r>
        <w:rPr>
          <w:rFonts w:hint="eastAsia"/>
          <w:color w:val="auto"/>
          <w:sz w:val="24"/>
          <w:szCs w:val="24"/>
          <w:lang w:val="en-US" w:eastAsia="zh-CN"/>
        </w:rPr>
        <w:t>10%</w:t>
      </w:r>
      <w:r>
        <w:rPr>
          <w:rFonts w:hint="eastAsia"/>
          <w:color w:val="auto"/>
          <w:sz w:val="24"/>
          <w:szCs w:val="24"/>
          <w:lang w:eastAsia="zh-CN"/>
        </w:rPr>
        <w:t>工程款</w:t>
      </w:r>
      <w:r>
        <w:rPr>
          <w:rFonts w:hint="eastAsia"/>
          <w:color w:val="auto"/>
          <w:sz w:val="24"/>
          <w:szCs w:val="24"/>
          <w:lang w:val="en-US" w:eastAsia="zh-CN"/>
        </w:rPr>
        <w:t>为两年</w:t>
      </w:r>
      <w:r>
        <w:rPr>
          <w:rFonts w:hint="eastAsia"/>
          <w:color w:val="auto"/>
          <w:sz w:val="24"/>
          <w:szCs w:val="24"/>
          <w:lang w:eastAsia="zh-CN"/>
        </w:rPr>
        <w:t>维保费。维保费</w:t>
      </w:r>
      <w:r>
        <w:rPr>
          <w:rFonts w:hint="eastAsia"/>
          <w:color w:val="auto"/>
          <w:sz w:val="24"/>
          <w:szCs w:val="24"/>
          <w:lang w:val="en-US" w:eastAsia="zh-CN"/>
        </w:rPr>
        <w:t>支付方式为每年壹付，每年维保服务完毕后由中标单位提供维保服务费发票，</w:t>
      </w:r>
      <w:r>
        <w:rPr>
          <w:rFonts w:hint="eastAsia" w:ascii="宋体" w:hAnsi="宋体"/>
          <w:color w:val="auto"/>
          <w:sz w:val="24"/>
          <w:szCs w:val="24"/>
        </w:rPr>
        <w:t>由</w:t>
      </w:r>
      <w:r>
        <w:rPr>
          <w:rFonts w:hint="eastAsia"/>
          <w:color w:val="auto"/>
          <w:sz w:val="24"/>
          <w:szCs w:val="24"/>
          <w:lang w:val="en-US" w:eastAsia="zh-CN"/>
        </w:rPr>
        <w:t>招标单位</w:t>
      </w:r>
      <w:r>
        <w:rPr>
          <w:rFonts w:hint="eastAsia" w:ascii="宋体" w:hAnsi="宋体"/>
          <w:color w:val="auto"/>
          <w:sz w:val="24"/>
          <w:szCs w:val="24"/>
        </w:rPr>
        <w:t>相关职能部门签字确认</w:t>
      </w:r>
      <w:r>
        <w:rPr>
          <w:rFonts w:hint="eastAsia"/>
          <w:color w:val="auto"/>
          <w:sz w:val="24"/>
          <w:szCs w:val="24"/>
          <w:lang w:eastAsia="zh-CN"/>
        </w:rPr>
        <w:t>后，</w:t>
      </w:r>
      <w:r>
        <w:rPr>
          <w:rFonts w:hint="eastAsia"/>
          <w:color w:val="auto"/>
          <w:sz w:val="24"/>
          <w:szCs w:val="24"/>
          <w:lang w:val="en-US" w:eastAsia="zh-CN"/>
        </w:rPr>
        <w:t>招标单位收到发票后60天内向中标单位付款。</w:t>
      </w:r>
    </w:p>
    <w:p w14:paraId="64716F75">
      <w:pPr>
        <w:keepNext w:val="0"/>
        <w:keepLines w:val="0"/>
        <w:pageBreakBefore w:val="0"/>
        <w:widowControl w:val="0"/>
        <w:numPr>
          <w:ilvl w:val="0"/>
          <w:numId w:val="0"/>
        </w:numPr>
        <w:tabs>
          <w:tab w:val="left" w:pos="278"/>
        </w:tabs>
        <w:kinsoku/>
        <w:wordWrap/>
        <w:overflowPunct/>
        <w:topLinePunct w:val="0"/>
        <w:autoSpaceDE/>
        <w:autoSpaceDN/>
        <w:bidi w:val="0"/>
        <w:adjustRightInd/>
        <w:spacing w:line="360" w:lineRule="auto"/>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六、违约责任</w:t>
      </w:r>
    </w:p>
    <w:p w14:paraId="26A1B0E0">
      <w:pPr>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w:t>
      </w:r>
      <w:r>
        <w:rPr>
          <w:color w:val="auto"/>
          <w:kern w:val="0"/>
          <w:sz w:val="24"/>
          <w:szCs w:val="24"/>
        </w:rPr>
        <w:t>招标单位应在工程验收合格后，</w:t>
      </w:r>
      <w:r>
        <w:rPr>
          <w:rFonts w:hint="eastAsia"/>
          <w:color w:val="auto"/>
          <w:kern w:val="0"/>
          <w:sz w:val="24"/>
          <w:szCs w:val="24"/>
          <w:lang w:eastAsia="zh-CN"/>
        </w:rPr>
        <w:t>支付</w:t>
      </w:r>
      <w:r>
        <w:rPr>
          <w:rFonts w:hint="eastAsia" w:ascii="宋体" w:hAnsi="宋体"/>
          <w:color w:val="auto"/>
          <w:sz w:val="24"/>
          <w:szCs w:val="24"/>
        </w:rPr>
        <w:t>合同</w:t>
      </w:r>
      <w:r>
        <w:rPr>
          <w:rFonts w:hint="eastAsia"/>
          <w:color w:val="auto"/>
          <w:sz w:val="24"/>
          <w:szCs w:val="24"/>
          <w:lang w:eastAsia="zh-CN"/>
        </w:rPr>
        <w:t>约定的应付金额</w:t>
      </w:r>
      <w:r>
        <w:rPr>
          <w:rFonts w:hint="eastAsia"/>
          <w:color w:val="auto"/>
          <w:kern w:val="0"/>
          <w:sz w:val="24"/>
          <w:szCs w:val="24"/>
        </w:rPr>
        <w:t>。</w:t>
      </w:r>
      <w:r>
        <w:rPr>
          <w:rFonts w:hint="eastAsia"/>
          <w:color w:val="auto"/>
          <w:kern w:val="0"/>
          <w:sz w:val="24"/>
          <w:szCs w:val="24"/>
          <w:lang w:eastAsia="zh-CN"/>
        </w:rPr>
        <w:t>中标单位</w:t>
      </w:r>
      <w:r>
        <w:rPr>
          <w:rFonts w:hint="eastAsia"/>
          <w:color w:val="auto"/>
          <w:kern w:val="0"/>
          <w:sz w:val="24"/>
          <w:szCs w:val="24"/>
        </w:rPr>
        <w:t>提供完整的安装、使用、出厂说明、检测报告等相关资料后，开具合同金额的正式发票并于招标</w:t>
      </w:r>
      <w:r>
        <w:rPr>
          <w:rFonts w:hint="eastAsia"/>
          <w:color w:val="auto"/>
          <w:kern w:val="0"/>
          <w:sz w:val="24"/>
          <w:szCs w:val="24"/>
          <w:lang w:eastAsia="zh-CN"/>
        </w:rPr>
        <w:t>单位</w:t>
      </w:r>
      <w:r>
        <w:rPr>
          <w:rFonts w:hint="eastAsia"/>
          <w:color w:val="auto"/>
          <w:kern w:val="0"/>
          <w:sz w:val="24"/>
          <w:szCs w:val="24"/>
        </w:rPr>
        <w:t>收到发票之日起60天内一次性支付相应款项。</w:t>
      </w:r>
      <w:r>
        <w:rPr>
          <w:color w:val="auto"/>
          <w:kern w:val="0"/>
          <w:sz w:val="24"/>
          <w:szCs w:val="24"/>
        </w:rPr>
        <w:t>否则</w:t>
      </w:r>
      <w:r>
        <w:rPr>
          <w:rFonts w:hint="eastAsia"/>
          <w:color w:val="auto"/>
          <w:kern w:val="0"/>
          <w:sz w:val="24"/>
          <w:szCs w:val="24"/>
        </w:rPr>
        <w:t>，</w:t>
      </w:r>
      <w:r>
        <w:rPr>
          <w:rFonts w:hint="eastAsia"/>
          <w:color w:val="auto"/>
          <w:kern w:val="0"/>
          <w:sz w:val="24"/>
          <w:szCs w:val="24"/>
          <w:lang w:eastAsia="zh-CN"/>
        </w:rPr>
        <w:t>招标单位</w:t>
      </w:r>
      <w:r>
        <w:rPr>
          <w:color w:val="auto"/>
          <w:kern w:val="0"/>
          <w:sz w:val="24"/>
          <w:szCs w:val="24"/>
        </w:rPr>
        <w:t>每延迟一天，则承担应支付金额</w:t>
      </w:r>
      <w:r>
        <w:rPr>
          <w:rFonts w:hint="eastAsia"/>
          <w:color w:val="auto"/>
          <w:kern w:val="0"/>
          <w:sz w:val="24"/>
          <w:szCs w:val="24"/>
          <w:lang w:eastAsia="zh-CN"/>
        </w:rPr>
        <w:t>千分之</w:t>
      </w:r>
      <w:r>
        <w:rPr>
          <w:color w:val="auto"/>
          <w:kern w:val="0"/>
          <w:sz w:val="24"/>
          <w:szCs w:val="24"/>
        </w:rPr>
        <w:t>二的违约责任，总金额不超过</w:t>
      </w:r>
      <w:r>
        <w:rPr>
          <w:rFonts w:hint="eastAsia"/>
          <w:color w:val="auto"/>
          <w:kern w:val="0"/>
          <w:sz w:val="24"/>
          <w:szCs w:val="24"/>
          <w:lang w:eastAsia="zh-CN"/>
        </w:rPr>
        <w:t>合同</w:t>
      </w:r>
      <w:r>
        <w:rPr>
          <w:rFonts w:hint="eastAsia"/>
          <w:color w:val="auto"/>
          <w:sz w:val="24"/>
          <w:szCs w:val="24"/>
          <w:lang w:eastAsia="zh-CN"/>
        </w:rPr>
        <w:t>约定的应付</w:t>
      </w:r>
      <w:r>
        <w:rPr>
          <w:color w:val="auto"/>
          <w:kern w:val="0"/>
          <w:sz w:val="24"/>
          <w:szCs w:val="24"/>
        </w:rPr>
        <w:t>金额</w:t>
      </w:r>
      <w:r>
        <w:rPr>
          <w:rFonts w:hint="eastAsia"/>
          <w:color w:val="auto"/>
          <w:kern w:val="0"/>
          <w:sz w:val="24"/>
          <w:szCs w:val="24"/>
          <w:lang w:eastAsia="zh-CN"/>
        </w:rPr>
        <w:t>的</w:t>
      </w:r>
      <w:r>
        <w:rPr>
          <w:rFonts w:hint="eastAsia"/>
          <w:color w:val="auto"/>
          <w:kern w:val="0"/>
          <w:sz w:val="24"/>
          <w:szCs w:val="24"/>
          <w:lang w:val="en-US" w:eastAsia="zh-CN"/>
        </w:rPr>
        <w:t>10%</w:t>
      </w:r>
      <w:r>
        <w:rPr>
          <w:color w:val="auto"/>
          <w:kern w:val="0"/>
          <w:sz w:val="24"/>
          <w:szCs w:val="24"/>
        </w:rPr>
        <w:t>。</w:t>
      </w:r>
    </w:p>
    <w:p w14:paraId="1265F033">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default"/>
          <w:color w:val="auto"/>
          <w:sz w:val="24"/>
          <w:szCs w:val="24"/>
          <w:lang w:val="en-US" w:eastAsia="zh-CN"/>
        </w:rPr>
      </w:pPr>
      <w:r>
        <w:rPr>
          <w:rFonts w:hint="eastAsia" w:ascii="宋体" w:hAnsi="宋体"/>
          <w:color w:val="auto"/>
          <w:sz w:val="24"/>
          <w:szCs w:val="24"/>
          <w:highlight w:val="none"/>
          <w:lang w:eastAsia="zh-CN"/>
        </w:rPr>
        <w:t>（二）人员管控动态人脸AI识别预警系统信息安全应符合《中华人民共和国计算机信息系统安全保护条例》和《信息安全等级保护管理规范和技术标准》，不得存在网络漏洞，确保用户信息安全，若出现信息泄漏事件及后果，责任由中标</w:t>
      </w:r>
      <w:r>
        <w:rPr>
          <w:rFonts w:hint="eastAsia" w:ascii="宋体" w:hAnsi="宋体"/>
          <w:color w:val="auto"/>
          <w:sz w:val="24"/>
          <w:szCs w:val="24"/>
        </w:rPr>
        <w:t>单位</w:t>
      </w:r>
      <w:r>
        <w:rPr>
          <w:rFonts w:hint="eastAsia" w:ascii="宋体" w:hAnsi="宋体"/>
          <w:color w:val="auto"/>
          <w:sz w:val="24"/>
          <w:szCs w:val="24"/>
          <w:highlight w:val="none"/>
          <w:lang w:eastAsia="zh-CN"/>
        </w:rPr>
        <w:t>承担。</w:t>
      </w:r>
    </w:p>
    <w:p w14:paraId="03168AFD">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color w:val="000000" w:themeColor="text1"/>
          <w:sz w:val="24"/>
          <w:szCs w:val="24"/>
          <w:highlight w:val="none"/>
          <w:lang w:val="en-US" w:eastAsia="zh-CN"/>
          <w14:textFill>
            <w14:solidFill>
              <w14:schemeClr w14:val="tx1"/>
            </w14:solidFill>
          </w14:textFill>
        </w:rPr>
      </w:pPr>
      <w:r>
        <w:rPr>
          <w:rFonts w:hint="eastAsia" w:ascii="宋体"/>
          <w:color w:val="auto"/>
          <w:sz w:val="24"/>
          <w:szCs w:val="24"/>
          <w:highlight w:val="none"/>
          <w:lang w:val="en-US" w:eastAsia="zh-CN"/>
        </w:rPr>
        <w:t>（三）按照招标文件工作内容，中标单位应在规定时间内按时完成。如因中标单位原因延期完成，每延期一天，则须承担合同约定的应付金额</w:t>
      </w:r>
      <w:r>
        <w:rPr>
          <w:rFonts w:hint="eastAsia"/>
          <w:color w:val="auto"/>
          <w:kern w:val="0"/>
          <w:sz w:val="24"/>
          <w:szCs w:val="24"/>
          <w:lang w:eastAsia="zh-CN"/>
        </w:rPr>
        <w:t>千分之</w:t>
      </w:r>
      <w:r>
        <w:rPr>
          <w:color w:val="auto"/>
          <w:kern w:val="0"/>
          <w:sz w:val="24"/>
          <w:szCs w:val="24"/>
        </w:rPr>
        <w:t>二</w:t>
      </w:r>
      <w:r>
        <w:rPr>
          <w:rFonts w:hint="eastAsia" w:ascii="宋体"/>
          <w:color w:val="auto"/>
          <w:sz w:val="24"/>
          <w:szCs w:val="24"/>
          <w:highlight w:val="none"/>
          <w:lang w:val="en-US" w:eastAsia="zh-CN"/>
        </w:rPr>
        <w:t>的违约责任，累计计算，总金额不超过合同约定的应付金额</w:t>
      </w:r>
      <w:r>
        <w:rPr>
          <w:rFonts w:hint="eastAsia"/>
          <w:color w:val="auto"/>
          <w:kern w:val="0"/>
          <w:sz w:val="24"/>
          <w:szCs w:val="24"/>
          <w:lang w:eastAsia="zh-CN"/>
        </w:rPr>
        <w:t>的</w:t>
      </w:r>
      <w:r>
        <w:rPr>
          <w:rFonts w:hint="eastAsia"/>
          <w:color w:val="auto"/>
          <w:kern w:val="0"/>
          <w:sz w:val="24"/>
          <w:szCs w:val="24"/>
          <w:lang w:val="en-US" w:eastAsia="zh-CN"/>
        </w:rPr>
        <w:t>10%</w:t>
      </w:r>
      <w:r>
        <w:rPr>
          <w:rFonts w:hint="eastAsia" w:ascii="宋体"/>
          <w:color w:val="auto"/>
          <w:sz w:val="24"/>
          <w:szCs w:val="24"/>
          <w:highlight w:val="none"/>
          <w:lang w:val="en-US" w:eastAsia="zh-CN"/>
        </w:rPr>
        <w:t>，该违约金由招标单位在应支付给中标单位的工程款中直接扣除（除因招标单位原</w:t>
      </w:r>
      <w:r>
        <w:rPr>
          <w:rFonts w:hint="eastAsia" w:ascii="宋体"/>
          <w:color w:val="000000" w:themeColor="text1"/>
          <w:sz w:val="24"/>
          <w:szCs w:val="24"/>
          <w:highlight w:val="none"/>
          <w:lang w:val="en-US" w:eastAsia="zh-CN"/>
          <w14:textFill>
            <w14:solidFill>
              <w14:schemeClr w14:val="tx1"/>
            </w14:solidFill>
          </w14:textFill>
        </w:rPr>
        <w:t>因外，其他诸如因中标单位工程质量达</w:t>
      </w:r>
      <w:r>
        <w:rPr>
          <w:rFonts w:hint="eastAsia"/>
          <w:color w:val="000000" w:themeColor="text1"/>
          <w:kern w:val="0"/>
          <w:sz w:val="24"/>
          <w:szCs w:val="24"/>
          <w:highlight w:val="none"/>
          <w14:textFill>
            <w14:solidFill>
              <w14:schemeClr w14:val="tx1"/>
            </w14:solidFill>
          </w14:textFill>
        </w:rPr>
        <w:t>不到合同规定的</w:t>
      </w:r>
      <w:r>
        <w:rPr>
          <w:rFonts w:hint="eastAsia" w:ascii="宋体"/>
          <w:color w:val="000000" w:themeColor="text1"/>
          <w:sz w:val="24"/>
          <w:szCs w:val="24"/>
          <w:highlight w:val="none"/>
          <w:lang w:val="en-US" w:eastAsia="zh-CN"/>
          <w14:textFill>
            <w14:solidFill>
              <w14:schemeClr w14:val="tx1"/>
            </w14:solidFill>
          </w14:textFill>
        </w:rPr>
        <w:t>合格标准等，不仅应负责整改至符合验收标准为止，而且费用由中标单位自行承担，工期不予顺延）。</w:t>
      </w:r>
    </w:p>
    <w:p w14:paraId="5756F1AE">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color w:val="000000" w:themeColor="text1"/>
          <w:kern w:val="0"/>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（四）维保期内如因中标单位安装的</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ascii="宋体"/>
          <w:color w:val="000000" w:themeColor="text1"/>
          <w:sz w:val="24"/>
          <w:szCs w:val="24"/>
          <w:highlight w:val="none"/>
          <w:lang w:val="en-US" w:eastAsia="zh-CN"/>
          <w14:textFill>
            <w14:solidFill>
              <w14:schemeClr w14:val="tx1"/>
            </w14:solidFill>
          </w14:textFill>
        </w:rPr>
        <w:t>（非人为操作失误）自身出现故障，中标单位需负责</w:t>
      </w:r>
      <w:r>
        <w:rPr>
          <w:rFonts w:hint="eastAsia"/>
          <w:color w:val="000000" w:themeColor="text1"/>
          <w:kern w:val="0"/>
          <w:sz w:val="24"/>
          <w:szCs w:val="24"/>
          <w:highlight w:val="none"/>
          <w14:textFill>
            <w14:solidFill>
              <w14:schemeClr w14:val="tx1"/>
            </w14:solidFill>
          </w14:textFill>
        </w:rPr>
        <w:t>进行整改并承担</w:t>
      </w:r>
      <w:r>
        <w:rPr>
          <w:rFonts w:hint="eastAsia"/>
          <w:color w:val="000000" w:themeColor="text1"/>
          <w:kern w:val="0"/>
          <w:sz w:val="24"/>
          <w:szCs w:val="24"/>
          <w:highlight w:val="none"/>
          <w:lang w:eastAsia="zh-CN"/>
          <w14:textFill>
            <w14:solidFill>
              <w14:schemeClr w14:val="tx1"/>
            </w14:solidFill>
          </w14:textFill>
        </w:rPr>
        <w:t>整改</w:t>
      </w:r>
      <w:r>
        <w:rPr>
          <w:rFonts w:hint="eastAsia"/>
          <w:color w:val="000000" w:themeColor="text1"/>
          <w:kern w:val="0"/>
          <w:sz w:val="24"/>
          <w:szCs w:val="24"/>
          <w:highlight w:val="none"/>
          <w14:textFill>
            <w14:solidFill>
              <w14:schemeClr w14:val="tx1"/>
            </w14:solidFill>
          </w14:textFill>
        </w:rPr>
        <w:t>的全部费用。</w:t>
      </w:r>
    </w:p>
    <w:p w14:paraId="1B8FB848">
      <w:pPr>
        <w:keepNext w:val="0"/>
        <w:keepLines w:val="0"/>
        <w:pageBreakBefore w:val="0"/>
        <w:widowControl w:val="0"/>
        <w:kinsoku/>
        <w:wordWrap/>
        <w:overflowPunct/>
        <w:topLinePunct w:val="0"/>
        <w:autoSpaceDE/>
        <w:autoSpaceDN/>
        <w:bidi w:val="0"/>
        <w:adjustRightInd/>
        <w:spacing w:line="360" w:lineRule="auto"/>
        <w:textAlignment w:val="auto"/>
        <w:outlineLvl w:val="9"/>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（五）</w:t>
      </w:r>
      <w:r>
        <w:rPr>
          <w:rFonts w:hint="eastAsia"/>
          <w:color w:val="000000" w:themeColor="text1"/>
          <w:kern w:val="0"/>
          <w:sz w:val="24"/>
          <w:szCs w:val="24"/>
          <w:highlight w:val="none"/>
          <w:lang w:eastAsia="zh-CN"/>
          <w14:textFill>
            <w14:solidFill>
              <w14:schemeClr w14:val="tx1"/>
            </w14:solidFill>
          </w14:textFill>
        </w:rPr>
        <w:t>中标</w:t>
      </w:r>
      <w:r>
        <w:rPr>
          <w:color w:val="000000" w:themeColor="text1"/>
          <w:kern w:val="0"/>
          <w:sz w:val="24"/>
          <w:szCs w:val="24"/>
          <w:highlight w:val="none"/>
          <w14:textFill>
            <w14:solidFill>
              <w14:schemeClr w14:val="tx1"/>
            </w14:solidFill>
          </w14:textFill>
        </w:rPr>
        <w:t>单位如不按规范作业或提前拟定的作业方案不合理造成招标单位设备、设施损坏或给招标单位医疗工作造成影响，投标单位将承担全部责任并赔偿招标单位的一切损失。</w:t>
      </w:r>
    </w:p>
    <w:p w14:paraId="77E7DB97">
      <w:pPr>
        <w:keepNext w:val="0"/>
        <w:keepLines w:val="0"/>
        <w:pageBreakBefore w:val="0"/>
        <w:widowControl w:val="0"/>
        <w:kinsoku/>
        <w:wordWrap/>
        <w:overflowPunct/>
        <w:topLinePunct w:val="0"/>
        <w:autoSpaceDE/>
        <w:autoSpaceDN/>
        <w:bidi w:val="0"/>
        <w:adjustRightInd/>
        <w:spacing w:line="360" w:lineRule="auto"/>
        <w:textAlignment w:val="auto"/>
        <w:outlineLvl w:val="9"/>
        <w:rPr>
          <w:color w:val="auto"/>
          <w:kern w:val="0"/>
          <w:sz w:val="24"/>
          <w:szCs w:val="24"/>
          <w:highlight w:val="none"/>
        </w:rPr>
      </w:pPr>
      <w:r>
        <w:rPr>
          <w:rFonts w:hint="eastAsia"/>
          <w:color w:val="000000" w:themeColor="text1"/>
          <w:kern w:val="0"/>
          <w:sz w:val="24"/>
          <w:szCs w:val="24"/>
          <w:highlight w:val="none"/>
          <w:lang w:val="en-US" w:eastAsia="zh-CN"/>
          <w14:textFill>
            <w14:solidFill>
              <w14:schemeClr w14:val="tx1"/>
            </w14:solidFill>
          </w14:textFill>
        </w:rPr>
        <w:t>（六）</w:t>
      </w:r>
      <w:r>
        <w:rPr>
          <w:rFonts w:hint="eastAsia"/>
          <w:color w:val="000000" w:themeColor="text1"/>
          <w:kern w:val="0"/>
          <w:sz w:val="24"/>
          <w:szCs w:val="24"/>
          <w:highlight w:val="none"/>
          <w:lang w:eastAsia="zh-CN"/>
          <w14:textFill>
            <w14:solidFill>
              <w14:schemeClr w14:val="tx1"/>
            </w14:solidFill>
          </w14:textFill>
        </w:rPr>
        <w:t>中标</w:t>
      </w:r>
      <w:r>
        <w:rPr>
          <w:color w:val="000000" w:themeColor="text1"/>
          <w:kern w:val="0"/>
          <w:sz w:val="24"/>
          <w:szCs w:val="24"/>
          <w:highlight w:val="none"/>
          <w14:textFill>
            <w14:solidFill>
              <w14:schemeClr w14:val="tx1"/>
            </w14:solidFill>
          </w14:textFill>
        </w:rPr>
        <w:t>单位所使用的产品不符合本招标文件规定的，招标单位有权要求</w:t>
      </w:r>
      <w:r>
        <w:rPr>
          <w:rFonts w:hint="eastAsia"/>
          <w:color w:val="000000" w:themeColor="text1"/>
          <w:kern w:val="0"/>
          <w:sz w:val="24"/>
          <w:szCs w:val="24"/>
          <w:highlight w:val="none"/>
          <w:lang w:eastAsia="zh-CN"/>
          <w14:textFill>
            <w14:solidFill>
              <w14:schemeClr w14:val="tx1"/>
            </w14:solidFill>
          </w14:textFill>
        </w:rPr>
        <w:t>中标</w:t>
      </w:r>
      <w:r>
        <w:rPr>
          <w:color w:val="000000" w:themeColor="text1"/>
          <w:kern w:val="0"/>
          <w:sz w:val="24"/>
          <w:szCs w:val="24"/>
          <w:highlight w:val="none"/>
          <w14:textFill>
            <w14:solidFill>
              <w14:schemeClr w14:val="tx1"/>
            </w14:solidFill>
          </w14:textFill>
        </w:rPr>
        <w:t>单位</w:t>
      </w:r>
      <w:r>
        <w:rPr>
          <w:rFonts w:hint="eastAsia"/>
          <w:color w:val="000000" w:themeColor="text1"/>
          <w:kern w:val="0"/>
          <w:sz w:val="24"/>
          <w:szCs w:val="24"/>
          <w:highlight w:val="none"/>
          <w14:textFill>
            <w14:solidFill>
              <w14:schemeClr w14:val="tx1"/>
            </w14:solidFill>
          </w14:textFill>
        </w:rPr>
        <w:t>暂停</w:t>
      </w:r>
      <w:r>
        <w:rPr>
          <w:color w:val="000000" w:themeColor="text1"/>
          <w:kern w:val="0"/>
          <w:sz w:val="24"/>
          <w:szCs w:val="24"/>
          <w:highlight w:val="none"/>
          <w14:textFill>
            <w14:solidFill>
              <w14:schemeClr w14:val="tx1"/>
            </w14:solidFill>
          </w14:textFill>
        </w:rPr>
        <w:t>安装调试等相关工作，并要求</w:t>
      </w:r>
      <w:r>
        <w:rPr>
          <w:rFonts w:hint="eastAsia"/>
          <w:color w:val="000000" w:themeColor="text1"/>
          <w:kern w:val="0"/>
          <w:sz w:val="24"/>
          <w:szCs w:val="24"/>
          <w:highlight w:val="none"/>
          <w:lang w:eastAsia="zh-CN"/>
          <w14:textFill>
            <w14:solidFill>
              <w14:schemeClr w14:val="tx1"/>
            </w14:solidFill>
          </w14:textFill>
        </w:rPr>
        <w:t>中标</w:t>
      </w:r>
      <w:r>
        <w:rPr>
          <w:color w:val="000000" w:themeColor="text1"/>
          <w:kern w:val="0"/>
          <w:sz w:val="24"/>
          <w:szCs w:val="24"/>
          <w:highlight w:val="none"/>
          <w14:textFill>
            <w14:solidFill>
              <w14:schemeClr w14:val="tx1"/>
            </w14:solidFill>
          </w14:textFill>
        </w:rPr>
        <w:t>单位清退不合格产品，更换符合要求的产品</w:t>
      </w:r>
      <w:r>
        <w:rPr>
          <w:rFonts w:hint="eastAsia"/>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且因暂停安装调试导致招标方损失的，需由中标方负责赔偿。</w:t>
      </w:r>
      <w:r>
        <w:rPr>
          <w:rFonts w:hint="eastAsia"/>
          <w:color w:val="000000" w:themeColor="text1"/>
          <w:kern w:val="0"/>
          <w:sz w:val="24"/>
          <w:szCs w:val="24"/>
          <w:highlight w:val="none"/>
          <w14:textFill>
            <w14:solidFill>
              <w14:schemeClr w14:val="tx1"/>
            </w14:solidFill>
          </w14:textFill>
        </w:rPr>
        <w:t>如</w:t>
      </w:r>
      <w:r>
        <w:rPr>
          <w:rFonts w:hint="eastAsia"/>
          <w:color w:val="000000" w:themeColor="text1"/>
          <w:kern w:val="0"/>
          <w:sz w:val="24"/>
          <w:szCs w:val="24"/>
          <w:highlight w:val="none"/>
          <w:lang w:eastAsia="zh-CN"/>
          <w14:textFill>
            <w14:solidFill>
              <w14:schemeClr w14:val="tx1"/>
            </w14:solidFill>
          </w14:textFill>
        </w:rPr>
        <w:t>中标</w:t>
      </w:r>
      <w:r>
        <w:rPr>
          <w:color w:val="000000" w:themeColor="text1"/>
          <w:kern w:val="0"/>
          <w:sz w:val="24"/>
          <w:szCs w:val="24"/>
          <w:highlight w:val="none"/>
          <w14:textFill>
            <w14:solidFill>
              <w14:schemeClr w14:val="tx1"/>
            </w14:solidFill>
          </w14:textFill>
        </w:rPr>
        <w:t>单位</w:t>
      </w:r>
      <w:r>
        <w:rPr>
          <w:rFonts w:hint="eastAsia"/>
          <w:color w:val="000000" w:themeColor="text1"/>
          <w:kern w:val="0"/>
          <w:sz w:val="24"/>
          <w:szCs w:val="24"/>
          <w:highlight w:val="none"/>
          <w14:textFill>
            <w14:solidFill>
              <w14:schemeClr w14:val="tx1"/>
            </w14:solidFill>
          </w14:textFill>
        </w:rPr>
        <w:t>拒不更换的，招标</w:t>
      </w:r>
      <w:r>
        <w:rPr>
          <w:color w:val="000000" w:themeColor="text1"/>
          <w:kern w:val="0"/>
          <w:sz w:val="24"/>
          <w:szCs w:val="24"/>
          <w:highlight w:val="none"/>
          <w14:textFill>
            <w14:solidFill>
              <w14:schemeClr w14:val="tx1"/>
            </w14:solidFill>
          </w14:textFill>
        </w:rPr>
        <w:t>单位</w:t>
      </w:r>
      <w:r>
        <w:rPr>
          <w:rFonts w:hint="eastAsia"/>
          <w:color w:val="000000" w:themeColor="text1"/>
          <w:kern w:val="0"/>
          <w:sz w:val="24"/>
          <w:szCs w:val="24"/>
          <w:highlight w:val="none"/>
          <w14:textFill>
            <w14:solidFill>
              <w14:schemeClr w14:val="tx1"/>
            </w14:solidFill>
          </w14:textFill>
        </w:rPr>
        <w:t>有权立即解除合同，除尚未支付的费用不再支付外，</w:t>
      </w:r>
      <w:r>
        <w:rPr>
          <w:color w:val="000000" w:themeColor="text1"/>
          <w:kern w:val="0"/>
          <w:sz w:val="24"/>
          <w:szCs w:val="24"/>
          <w:highlight w:val="none"/>
          <w14:textFill>
            <w14:solidFill>
              <w14:schemeClr w14:val="tx1"/>
            </w14:solidFill>
          </w14:textFill>
        </w:rPr>
        <w:t>招标单位</w:t>
      </w:r>
      <w:r>
        <w:rPr>
          <w:rFonts w:hint="eastAsia"/>
          <w:color w:val="000000" w:themeColor="text1"/>
          <w:kern w:val="0"/>
          <w:sz w:val="24"/>
          <w:szCs w:val="24"/>
          <w:highlight w:val="none"/>
          <w14:textFill>
            <w14:solidFill>
              <w14:schemeClr w14:val="tx1"/>
            </w14:solidFill>
          </w14:textFill>
        </w:rPr>
        <w:t>无需承担任何违约责任</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并且保有对因此造成不良后果和损失</w:t>
      </w:r>
      <w:r>
        <w:rPr>
          <w:rFonts w:hint="eastAsia"/>
          <w:color w:val="auto"/>
          <w:kern w:val="0"/>
          <w:sz w:val="24"/>
          <w:szCs w:val="24"/>
          <w:highlight w:val="none"/>
          <w:lang w:val="en-US" w:eastAsia="zh-CN"/>
        </w:rPr>
        <w:t>追偿的权利</w:t>
      </w:r>
      <w:r>
        <w:rPr>
          <w:color w:val="auto"/>
          <w:kern w:val="0"/>
          <w:sz w:val="24"/>
          <w:szCs w:val="24"/>
          <w:highlight w:val="none"/>
        </w:rPr>
        <w:t>。</w:t>
      </w:r>
    </w:p>
    <w:p w14:paraId="67C6D3AD">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sz w:val="24"/>
          <w:szCs w:val="24"/>
        </w:rPr>
      </w:pPr>
      <w:r>
        <w:rPr>
          <w:rFonts w:hint="eastAsia"/>
          <w:color w:val="auto"/>
          <w:kern w:val="0"/>
          <w:sz w:val="24"/>
          <w:szCs w:val="24"/>
          <w:highlight w:val="none"/>
          <w:lang w:val="en-US" w:eastAsia="zh-CN"/>
        </w:rPr>
        <w:t>（七）</w:t>
      </w:r>
      <w:r>
        <w:rPr>
          <w:rFonts w:hint="eastAsia" w:ascii="宋体" w:hAnsi="宋体"/>
          <w:color w:val="auto"/>
          <w:sz w:val="24"/>
          <w:szCs w:val="24"/>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ascii="宋体" w:hAnsi="宋体"/>
          <w:color w:val="auto"/>
          <w:sz w:val="24"/>
          <w:szCs w:val="24"/>
        </w:rPr>
        <w:t>”</w:t>
      </w:r>
      <w:r>
        <w:rPr>
          <w:rFonts w:hint="eastAsia"/>
          <w:color w:val="auto"/>
          <w:kern w:val="0"/>
          <w:sz w:val="24"/>
          <w:szCs w:val="24"/>
        </w:rPr>
        <w:t>在质保期内，</w:t>
      </w:r>
      <w:r>
        <w:rPr>
          <w:color w:val="auto"/>
          <w:kern w:val="0"/>
          <w:sz w:val="24"/>
          <w:szCs w:val="24"/>
        </w:rPr>
        <w:t>如遇</w:t>
      </w:r>
      <w:r>
        <w:rPr>
          <w:rFonts w:hint="eastAsia"/>
          <w:color w:val="auto"/>
          <w:kern w:val="0"/>
          <w:sz w:val="24"/>
          <w:szCs w:val="24"/>
          <w:lang w:eastAsia="zh-CN"/>
        </w:rPr>
        <w:t>故障或</w:t>
      </w:r>
      <w:r>
        <w:rPr>
          <w:color w:val="auto"/>
          <w:kern w:val="0"/>
          <w:sz w:val="24"/>
          <w:szCs w:val="24"/>
        </w:rPr>
        <w:t>特殊情况需要</w:t>
      </w:r>
      <w:r>
        <w:rPr>
          <w:rFonts w:hint="eastAsia"/>
          <w:color w:val="auto"/>
          <w:kern w:val="0"/>
          <w:sz w:val="24"/>
          <w:szCs w:val="24"/>
          <w:lang w:eastAsia="zh-CN"/>
        </w:rPr>
        <w:t>中标</w:t>
      </w:r>
      <w:r>
        <w:rPr>
          <w:color w:val="auto"/>
          <w:kern w:val="0"/>
          <w:sz w:val="24"/>
          <w:szCs w:val="24"/>
        </w:rPr>
        <w:t>单位紧急赶赴现场进行质保维修的，</w:t>
      </w:r>
      <w:r>
        <w:rPr>
          <w:rFonts w:hint="eastAsia"/>
          <w:color w:val="auto"/>
          <w:kern w:val="0"/>
          <w:sz w:val="24"/>
          <w:szCs w:val="24"/>
          <w:lang w:eastAsia="zh-CN"/>
        </w:rPr>
        <w:t>中标</w:t>
      </w:r>
      <w:r>
        <w:rPr>
          <w:color w:val="auto"/>
          <w:kern w:val="0"/>
          <w:sz w:val="24"/>
          <w:szCs w:val="24"/>
        </w:rPr>
        <w:t>单位响应不及时，未在规定时间（接电话通知</w:t>
      </w:r>
      <w:r>
        <w:rPr>
          <w:rFonts w:hint="eastAsia"/>
          <w:color w:val="auto"/>
          <w:kern w:val="0"/>
          <w:sz w:val="24"/>
          <w:szCs w:val="24"/>
        </w:rPr>
        <w:t>2</w:t>
      </w:r>
      <w:r>
        <w:rPr>
          <w:color w:val="auto"/>
          <w:kern w:val="0"/>
          <w:sz w:val="24"/>
          <w:szCs w:val="24"/>
        </w:rPr>
        <w:t>小时内）到达现场，招标单位除有权寻找其他相关单位进行紧急维修，维修所涉及的费用将由招标方从尚未支</w:t>
      </w:r>
      <w:r>
        <w:rPr>
          <w:color w:val="000000" w:themeColor="text1"/>
          <w:kern w:val="0"/>
          <w:sz w:val="24"/>
          <w:szCs w:val="24"/>
          <w14:textFill>
            <w14:solidFill>
              <w14:schemeClr w14:val="tx1"/>
            </w14:solidFill>
          </w14:textFill>
        </w:rPr>
        <w:t>付给</w:t>
      </w:r>
      <w:r>
        <w:rPr>
          <w:rFonts w:hint="eastAsia"/>
          <w:color w:val="000000" w:themeColor="text1"/>
          <w:kern w:val="0"/>
          <w:sz w:val="24"/>
          <w:szCs w:val="24"/>
          <w:lang w:eastAsia="zh-CN"/>
          <w14:textFill>
            <w14:solidFill>
              <w14:schemeClr w14:val="tx1"/>
            </w14:solidFill>
          </w14:textFill>
        </w:rPr>
        <w:t>中标</w:t>
      </w:r>
      <w:r>
        <w:rPr>
          <w:color w:val="000000" w:themeColor="text1"/>
          <w:kern w:val="0"/>
          <w:sz w:val="24"/>
          <w:szCs w:val="24"/>
          <w:highlight w:val="none"/>
          <w14:textFill>
            <w14:solidFill>
              <w14:schemeClr w14:val="tx1"/>
            </w14:solidFill>
          </w14:textFill>
        </w:rPr>
        <w:t>单位</w:t>
      </w:r>
      <w:r>
        <w:rPr>
          <w:color w:val="000000" w:themeColor="text1"/>
          <w:kern w:val="0"/>
          <w:sz w:val="24"/>
          <w:szCs w:val="24"/>
          <w14:textFill>
            <w14:solidFill>
              <w14:schemeClr w14:val="tx1"/>
            </w14:solidFill>
          </w14:textFill>
        </w:rPr>
        <w:t>的费用中直接扣除之外，还将每次从</w:t>
      </w:r>
      <w:r>
        <w:rPr>
          <w:rFonts w:hint="eastAsia"/>
          <w:color w:val="000000" w:themeColor="text1"/>
          <w:kern w:val="0"/>
          <w:sz w:val="24"/>
          <w:szCs w:val="24"/>
          <w14:textFill>
            <w14:solidFill>
              <w14:schemeClr w14:val="tx1"/>
            </w14:solidFill>
          </w14:textFill>
        </w:rPr>
        <w:t>尚未支付的费用中</w:t>
      </w:r>
      <w:r>
        <w:rPr>
          <w:color w:val="000000" w:themeColor="text1"/>
          <w:kern w:val="0"/>
          <w:sz w:val="24"/>
          <w:szCs w:val="24"/>
          <w14:textFill>
            <w14:solidFill>
              <w14:schemeClr w14:val="tx1"/>
            </w14:solidFill>
          </w14:textFill>
        </w:rPr>
        <w:t>扣款</w:t>
      </w:r>
      <w:r>
        <w:rPr>
          <w:rFonts w:hint="eastAsia"/>
          <w:color w:val="000000" w:themeColor="text1"/>
          <w:kern w:val="0"/>
          <w:sz w:val="24"/>
          <w:szCs w:val="24"/>
          <w14:textFill>
            <w14:solidFill>
              <w14:schemeClr w14:val="tx1"/>
            </w14:solidFill>
          </w14:textFill>
        </w:rPr>
        <w:t>5</w:t>
      </w:r>
      <w:r>
        <w:rPr>
          <w:color w:val="000000" w:themeColor="text1"/>
          <w:kern w:val="0"/>
          <w:sz w:val="24"/>
          <w:szCs w:val="24"/>
          <w14:textFill>
            <w14:solidFill>
              <w14:schemeClr w14:val="tx1"/>
            </w14:solidFill>
          </w14:textFill>
        </w:rPr>
        <w:t>00元，累计达到5次</w:t>
      </w:r>
      <w:r>
        <w:rPr>
          <w:rFonts w:hint="eastAsia"/>
          <w:color w:val="000000" w:themeColor="text1"/>
          <w:kern w:val="0"/>
          <w:sz w:val="24"/>
          <w:szCs w:val="24"/>
          <w:lang w:eastAsia="zh-CN"/>
          <w14:textFill>
            <w14:solidFill>
              <w14:schemeClr w14:val="tx1"/>
            </w14:solidFill>
          </w14:textFill>
        </w:rPr>
        <w:t>，</w:t>
      </w:r>
      <w:r>
        <w:rPr>
          <w:color w:val="000000" w:themeColor="text1"/>
          <w:kern w:val="0"/>
          <w:sz w:val="24"/>
          <w:szCs w:val="24"/>
          <w14:textFill>
            <w14:solidFill>
              <w14:schemeClr w14:val="tx1"/>
            </w14:solidFill>
          </w14:textFill>
        </w:rPr>
        <w:t>招标</w:t>
      </w:r>
      <w:r>
        <w:rPr>
          <w:color w:val="000000" w:themeColor="text1"/>
          <w:kern w:val="0"/>
          <w:sz w:val="24"/>
          <w:szCs w:val="24"/>
          <w:highlight w:val="none"/>
          <w14:textFill>
            <w14:solidFill>
              <w14:schemeClr w14:val="tx1"/>
            </w14:solidFill>
          </w14:textFill>
        </w:rPr>
        <w:t>单位</w:t>
      </w:r>
      <w:r>
        <w:rPr>
          <w:color w:val="000000" w:themeColor="text1"/>
          <w:kern w:val="0"/>
          <w:sz w:val="24"/>
          <w:szCs w:val="24"/>
          <w14:textFill>
            <w14:solidFill>
              <w14:schemeClr w14:val="tx1"/>
            </w14:solidFill>
          </w14:textFill>
        </w:rPr>
        <w:t>有权终止</w:t>
      </w:r>
      <w:r>
        <w:rPr>
          <w:rFonts w:hint="eastAsia"/>
          <w:color w:val="000000" w:themeColor="text1"/>
          <w:kern w:val="0"/>
          <w:sz w:val="24"/>
          <w:szCs w:val="24"/>
          <w14:textFill>
            <w14:solidFill>
              <w14:schemeClr w14:val="tx1"/>
            </w14:solidFill>
          </w14:textFill>
        </w:rPr>
        <w:t>支付未支付的费用</w:t>
      </w:r>
      <w:r>
        <w:rPr>
          <w:rFonts w:hint="eastAsia"/>
          <w:color w:val="000000" w:themeColor="text1"/>
          <w:kern w:val="0"/>
          <w:sz w:val="24"/>
          <w:szCs w:val="24"/>
          <w:lang w:eastAsia="zh-CN"/>
          <w14:textFill>
            <w14:solidFill>
              <w14:schemeClr w14:val="tx1"/>
            </w14:solidFill>
          </w14:textFill>
        </w:rPr>
        <w:t>且</w:t>
      </w:r>
      <w:r>
        <w:rPr>
          <w:rFonts w:hint="eastAsia"/>
          <w:color w:val="000000" w:themeColor="text1"/>
          <w:kern w:val="0"/>
          <w:sz w:val="24"/>
          <w:szCs w:val="24"/>
          <w14:textFill>
            <w14:solidFill>
              <w14:schemeClr w14:val="tx1"/>
            </w14:solidFill>
          </w14:textFill>
        </w:rPr>
        <w:t>无需承担任何违约责任。</w:t>
      </w:r>
    </w:p>
    <w:p w14:paraId="72033082">
      <w:pPr>
        <w:pStyle w:val="20"/>
        <w:ind w:left="0" w:leftChars="0" w:firstLine="0" w:firstLineChars="0"/>
        <w:rPr>
          <w:rFonts w:hint="eastAsia" w:asci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、其他</w:t>
      </w:r>
      <w:r>
        <w:rPr>
          <w:rFonts w:hint="eastAsia" w:ascii="宋体" w:hAnsi="宋体" w:cs="宋体"/>
          <w:b/>
          <w:bCs/>
          <w:color w:val="000000" w:themeColor="text1"/>
          <w:sz w:val="24"/>
          <w:szCs w:val="24"/>
          <w:lang w:eastAsia="zh-CN"/>
          <w14:textFill>
            <w14:solidFill>
              <w14:schemeClr w14:val="tx1"/>
            </w14:solidFill>
          </w14:textFill>
        </w:rPr>
        <w:t>要求</w:t>
      </w:r>
    </w:p>
    <w:p w14:paraId="56D62266">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color w:val="000000" w:themeColor="text1"/>
          <w:kern w:val="0"/>
          <w:sz w:val="24"/>
          <w:szCs w:val="24"/>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（一）</w:t>
      </w:r>
      <w:r>
        <w:rPr>
          <w:rFonts w:hint="eastAsia"/>
          <w:color w:val="000000" w:themeColor="text1"/>
          <w:kern w:val="0"/>
          <w:sz w:val="24"/>
          <w:szCs w:val="24"/>
          <w14:textFill>
            <w14:solidFill>
              <w14:schemeClr w14:val="tx1"/>
            </w14:solidFill>
          </w14:textFill>
        </w:rPr>
        <w:t>本标书中“</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color w:val="000000" w:themeColor="text1"/>
          <w:kern w:val="0"/>
          <w:sz w:val="24"/>
          <w:szCs w:val="24"/>
          <w14:textFill>
            <w14:solidFill>
              <w14:schemeClr w14:val="tx1"/>
            </w14:solidFill>
          </w14:textFill>
        </w:rPr>
        <w:t>”所列参数为最基本要求，投标单位所投标产品应达到或高于招标产品要求，所投标的“</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color w:val="000000" w:themeColor="text1"/>
          <w:kern w:val="0"/>
          <w:sz w:val="24"/>
          <w:szCs w:val="24"/>
          <w14:textFill>
            <w14:solidFill>
              <w14:schemeClr w14:val="tx1"/>
            </w14:solidFill>
          </w14:textFill>
        </w:rPr>
        <w:t>”根据院方日常使用场景情况，以满足院方使用需求为准。</w:t>
      </w:r>
    </w:p>
    <w:p w14:paraId="158CCC7E">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（二）培训：施工完成后，中标</w:t>
      </w:r>
      <w:r>
        <w:rPr>
          <w:color w:val="000000" w:themeColor="text1"/>
          <w:kern w:val="0"/>
          <w:sz w:val="24"/>
          <w:szCs w:val="24"/>
          <w:highlight w:val="none"/>
          <w14:textFill>
            <w14:solidFill>
              <w14:schemeClr w14:val="tx1"/>
            </w14:solidFill>
          </w14:textFill>
        </w:rPr>
        <w:t>单位</w:t>
      </w:r>
      <w:r>
        <w:rPr>
          <w:rFonts w:hint="eastAsia"/>
          <w:color w:val="000000" w:themeColor="text1"/>
          <w:kern w:val="0"/>
          <w:sz w:val="24"/>
          <w:szCs w:val="24"/>
          <w:lang w:val="en-US" w:eastAsia="zh-CN"/>
          <w14:textFill>
            <w14:solidFill>
              <w14:schemeClr w14:val="tx1"/>
            </w14:solidFill>
          </w14:textFill>
        </w:rPr>
        <w:t>需对招标</w:t>
      </w:r>
      <w:r>
        <w:rPr>
          <w:color w:val="000000" w:themeColor="text1"/>
          <w:kern w:val="0"/>
          <w:sz w:val="24"/>
          <w:szCs w:val="24"/>
          <w:highlight w:val="none"/>
          <w14:textFill>
            <w14:solidFill>
              <w14:schemeClr w14:val="tx1"/>
            </w14:solidFill>
          </w14:textFill>
        </w:rPr>
        <w:t>单位</w:t>
      </w:r>
      <w:r>
        <w:rPr>
          <w:rFonts w:hint="eastAsia"/>
          <w:color w:val="000000" w:themeColor="text1"/>
          <w:kern w:val="0"/>
          <w:sz w:val="24"/>
          <w:szCs w:val="24"/>
          <w:lang w:val="en-US" w:eastAsia="zh-CN"/>
          <w14:textFill>
            <w14:solidFill>
              <w14:schemeClr w14:val="tx1"/>
            </w14:solidFill>
          </w14:textFill>
        </w:rPr>
        <w:t>人员现场进行操作及维护的培训，并在后期根据招标方需求提供相应培训，使受培训人员至少达到掌握使用方法及日常维护等常用技能等水平。</w:t>
      </w:r>
    </w:p>
    <w:p w14:paraId="64DAF33F">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eastAsia="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中标</w:t>
      </w:r>
      <w:r>
        <w:rPr>
          <w:rFonts w:hint="eastAsia" w:ascii="宋体" w:hAnsi="宋体" w:cs="宋体"/>
          <w:color w:val="000000" w:themeColor="text1"/>
          <w:kern w:val="0"/>
          <w:sz w:val="24"/>
          <w:szCs w:val="24"/>
          <w14:textFill>
            <w14:solidFill>
              <w14:schemeClr w14:val="tx1"/>
            </w14:solidFill>
          </w14:textFill>
        </w:rPr>
        <w:t>单位除建设</w:t>
      </w:r>
      <w:r>
        <w:rPr>
          <w:rFonts w:hint="eastAsia" w:ascii="宋体" w:hAnsi="宋体"/>
          <w:color w:val="000000" w:themeColor="text1"/>
          <w:sz w:val="24"/>
          <w:szCs w:val="24"/>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外，还必须具备售后服务能力，在质保期及后续使用期间能提供定期上门</w:t>
      </w:r>
      <w:r>
        <w:rPr>
          <w:rFonts w:hint="eastAsia" w:ascii="宋体" w:hAnsi="宋体" w:cs="宋体"/>
          <w:color w:val="000000" w:themeColor="text1"/>
          <w:kern w:val="0"/>
          <w:sz w:val="24"/>
          <w:szCs w:val="24"/>
          <w:lang w:val="en-US" w:eastAsia="zh-CN"/>
          <w14:textFill>
            <w14:solidFill>
              <w14:schemeClr w14:val="tx1"/>
            </w14:solidFill>
          </w14:textFill>
        </w:rPr>
        <w:t>维修</w:t>
      </w:r>
      <w:r>
        <w:rPr>
          <w:rFonts w:hint="eastAsia" w:ascii="宋体" w:hAnsi="宋体" w:cs="宋体"/>
          <w:color w:val="000000" w:themeColor="text1"/>
          <w:kern w:val="0"/>
          <w:sz w:val="24"/>
          <w:szCs w:val="24"/>
          <w14:textFill>
            <w14:solidFill>
              <w14:schemeClr w14:val="tx1"/>
            </w14:solidFill>
          </w14:textFill>
        </w:rPr>
        <w:t>及应急维修服务。</w:t>
      </w:r>
      <w:r>
        <w:rPr>
          <w:rFonts w:hint="eastAsia" w:ascii="宋体" w:hAnsi="宋体" w:cs="宋体"/>
          <w:color w:val="000000" w:themeColor="text1"/>
          <w:kern w:val="0"/>
          <w:sz w:val="24"/>
          <w:szCs w:val="24"/>
          <w:lang w:eastAsia="zh-CN"/>
          <w14:textFill>
            <w14:solidFill>
              <w14:schemeClr w14:val="tx1"/>
            </w14:solidFill>
          </w14:textFill>
        </w:rPr>
        <w:t>接到</w:t>
      </w:r>
      <w:r>
        <w:rPr>
          <w:rFonts w:hint="eastAsia" w:ascii="宋体" w:hAnsi="宋体"/>
          <w:color w:val="000000" w:themeColor="text1"/>
          <w:sz w:val="24"/>
          <w:szCs w:val="24"/>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出现故障通知后</w:t>
      </w:r>
      <w:r>
        <w:rPr>
          <w:rFonts w:hint="eastAsia" w:ascii="宋体" w:hAnsi="宋体" w:cs="宋体"/>
          <w:color w:val="000000" w:themeColor="text1"/>
          <w:kern w:val="0"/>
          <w:sz w:val="24"/>
          <w:szCs w:val="24"/>
          <w:lang w:val="en-US" w:eastAsia="zh-CN"/>
          <w14:textFill>
            <w14:solidFill>
              <w14:schemeClr w14:val="tx1"/>
            </w14:solidFill>
          </w14:textFill>
        </w:rPr>
        <w:t>2小时内</w:t>
      </w:r>
      <w:r>
        <w:rPr>
          <w:rFonts w:hint="eastAsia" w:ascii="宋体" w:hAnsi="宋体" w:cs="宋体"/>
          <w:color w:val="000000" w:themeColor="text1"/>
          <w:kern w:val="0"/>
          <w:sz w:val="24"/>
          <w:szCs w:val="24"/>
          <w:lang w:eastAsia="zh-CN"/>
          <w14:textFill>
            <w14:solidFill>
              <w14:schemeClr w14:val="tx1"/>
            </w14:solidFill>
          </w14:textFill>
        </w:rPr>
        <w:t>中标</w:t>
      </w:r>
      <w:r>
        <w:rPr>
          <w:rFonts w:hint="eastAsia" w:ascii="宋体" w:hAnsi="宋体" w:cs="宋体"/>
          <w:color w:val="000000" w:themeColor="text1"/>
          <w:kern w:val="0"/>
          <w:sz w:val="24"/>
          <w:szCs w:val="24"/>
          <w14:textFill>
            <w14:solidFill>
              <w14:schemeClr w14:val="tx1"/>
            </w14:solidFill>
          </w14:textFill>
        </w:rPr>
        <w:t>单位</w:t>
      </w:r>
      <w:r>
        <w:rPr>
          <w:rFonts w:hint="eastAsia" w:ascii="宋体" w:hAnsi="宋体" w:cs="宋体"/>
          <w:color w:val="000000" w:themeColor="text1"/>
          <w:kern w:val="0"/>
          <w:sz w:val="24"/>
          <w:szCs w:val="24"/>
          <w:lang w:val="en-US" w:eastAsia="zh-CN"/>
          <w14:textFill>
            <w14:solidFill>
              <w14:schemeClr w14:val="tx1"/>
            </w14:solidFill>
          </w14:textFill>
        </w:rPr>
        <w:t>派技术人员到现场进行抢修，尽快恢复</w:t>
      </w:r>
      <w:r>
        <w:rPr>
          <w:rFonts w:hint="eastAsia" w:ascii="宋体" w:hAnsi="宋体"/>
          <w:color w:val="000000" w:themeColor="text1"/>
          <w:sz w:val="24"/>
          <w:szCs w:val="24"/>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正常运行。</w:t>
      </w:r>
    </w:p>
    <w:p w14:paraId="2F422615">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（四）知识产权：</w:t>
      </w:r>
    </w:p>
    <w:p w14:paraId="5F5E8AC7">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医院在中华人民共和国境内使用服务提供方提供的货物及服务时免受第三方提出的侵犯其专利权或其它知识产权的起诉。如果第三方提出侵权指控，服务提供方应承担由此而引起的一切法律责任和费用。</w:t>
      </w:r>
    </w:p>
    <w:p w14:paraId="71E083E7">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因本项目实施而产生的知识产权归医院所有。未经医院同意，服务提供方不得以任何单位或个人名义，对外泄露或公开报告内容及相关文件资料、数据信息、重要结论等。</w:t>
      </w:r>
    </w:p>
    <w:p w14:paraId="126104D1">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八、其他商务要求内容：</w:t>
      </w:r>
    </w:p>
    <w:p w14:paraId="40085554">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1、服务提供方必须在投标文件中对以上条款和服务承诺明确列出，承诺内容必须达到本篇及招标文件其他条款的要求。</w:t>
      </w:r>
    </w:p>
    <w:p w14:paraId="40BE9937">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2、其他未尽事宜由供需双方在采购合同中详细约定。</w:t>
      </w:r>
    </w:p>
    <w:p w14:paraId="59D947C2">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、投标人资格要求</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报名</w:t>
      </w:r>
      <w:r>
        <w:rPr>
          <w:rFonts w:hint="eastAsia" w:ascii="宋体" w:hAnsi="宋体" w:cs="宋体"/>
          <w:color w:val="000000" w:themeColor="text1"/>
          <w:sz w:val="24"/>
          <w:szCs w:val="24"/>
          <w14:textFill>
            <w14:solidFill>
              <w14:schemeClr w14:val="tx1"/>
            </w14:solidFill>
          </w14:textFill>
        </w:rPr>
        <w:t>资料</w:t>
      </w:r>
      <w:r>
        <w:rPr>
          <w:rFonts w:hint="eastAsia" w:ascii="宋体" w:hAnsi="宋体" w:cs="宋体"/>
          <w:color w:val="000000" w:themeColor="text1"/>
          <w:sz w:val="24"/>
          <w:szCs w:val="24"/>
          <w:lang w:val="en-US" w:eastAsia="zh-CN"/>
          <w14:textFill>
            <w14:solidFill>
              <w14:schemeClr w14:val="tx1"/>
            </w14:solidFill>
          </w14:textFill>
        </w:rPr>
        <w:t>要求</w:t>
      </w:r>
      <w:r>
        <w:rPr>
          <w:rFonts w:hint="eastAsia" w:ascii="宋体" w:hAnsi="宋体" w:cs="宋体"/>
          <w:color w:val="000000" w:themeColor="text1"/>
          <w:sz w:val="24"/>
          <w:szCs w:val="24"/>
          <w14:textFill>
            <w14:solidFill>
              <w14:schemeClr w14:val="tx1"/>
            </w14:solidFill>
          </w14:textFill>
        </w:rPr>
        <w:t>）</w:t>
      </w:r>
    </w:p>
    <w:p w14:paraId="309BAB59">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基本资格条件</w:t>
      </w:r>
    </w:p>
    <w:p w14:paraId="19B2C87B">
      <w:pPr>
        <w:keepNext w:val="0"/>
        <w:keepLines w:val="0"/>
        <w:pageBreakBefore w:val="0"/>
        <w:widowControl w:val="0"/>
        <w:numPr>
          <w:ilvl w:val="0"/>
          <w:numId w:val="3"/>
        </w:numPr>
        <w:tabs>
          <w:tab w:val="left" w:pos="6150"/>
        </w:tabs>
        <w:kinsoku/>
        <w:wordWrap/>
        <w:overflowPunct/>
        <w:topLinePunct w:val="0"/>
        <w:autoSpaceDE/>
        <w:autoSpaceDN/>
        <w:bidi w:val="0"/>
        <w:adjustRightInd/>
        <w:spacing w:line="360" w:lineRule="auto"/>
        <w:ind w:left="200" w:leftChars="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投标人须具有独立承担民事责任的能力，具备履行合同相应能力，营业范围与本次招标项目相适应。【</w:t>
      </w:r>
      <w:r>
        <w:rPr>
          <w:rFonts w:hint="eastAsia" w:ascii="宋体" w:hAnsi="宋体" w:eastAsia="宋体" w:cs="宋体"/>
          <w:color w:val="000000" w:themeColor="text1"/>
          <w:sz w:val="24"/>
          <w:szCs w:val="24"/>
          <w:highlight w:val="none"/>
          <w:u w:val="single"/>
          <w14:textFill>
            <w14:solidFill>
              <w14:schemeClr w14:val="tx1"/>
            </w14:solidFill>
          </w14:textFill>
        </w:rPr>
        <w:t>报名资料</w:t>
      </w:r>
      <w:r>
        <w:rPr>
          <w:rFonts w:hint="eastAsia" w:ascii="宋体" w:hAnsi="宋体" w:eastAsia="宋体" w:cs="宋体"/>
          <w:b/>
          <w:bCs/>
          <w:color w:val="000000" w:themeColor="text1"/>
          <w:sz w:val="24"/>
          <w:szCs w:val="24"/>
          <w:highlight w:val="none"/>
          <w:u w:val="single"/>
          <w14:textFill>
            <w14:solidFill>
              <w14:schemeClr w14:val="tx1"/>
            </w14:solidFill>
          </w14:textFill>
        </w:rPr>
        <w:t>必须</w:t>
      </w:r>
      <w:r>
        <w:rPr>
          <w:rFonts w:hint="eastAsia" w:ascii="宋体" w:hAnsi="宋体" w:eastAsia="宋体" w:cs="宋体"/>
          <w:color w:val="000000" w:themeColor="text1"/>
          <w:sz w:val="24"/>
          <w:szCs w:val="24"/>
          <w:highlight w:val="none"/>
          <w:u w:val="single"/>
          <w14:textFill>
            <w14:solidFill>
              <w14:schemeClr w14:val="tx1"/>
            </w14:solidFill>
          </w14:textFill>
        </w:rPr>
        <w:t>提供：营业执照复印件（标注出与本次招标项目相符合的经营范围）</w:t>
      </w:r>
      <w:r>
        <w:rPr>
          <w:rFonts w:hint="eastAsia" w:ascii="宋体" w:hAnsi="宋体" w:eastAsia="宋体" w:cs="宋体"/>
          <w:color w:val="000000" w:themeColor="text1"/>
          <w:sz w:val="24"/>
          <w:szCs w:val="24"/>
          <w:highlight w:val="none"/>
          <w14:textFill>
            <w14:solidFill>
              <w14:schemeClr w14:val="tx1"/>
            </w14:solidFill>
          </w14:textFill>
        </w:rPr>
        <w:t>】</w:t>
      </w:r>
    </w:p>
    <w:p w14:paraId="0FE4B6F9">
      <w:pPr>
        <w:keepNext w:val="0"/>
        <w:keepLines w:val="0"/>
        <w:pageBreakBefore w:val="0"/>
        <w:widowControl w:val="0"/>
        <w:numPr>
          <w:ilvl w:val="0"/>
          <w:numId w:val="3"/>
        </w:numPr>
        <w:tabs>
          <w:tab w:val="left" w:pos="6150"/>
        </w:tabs>
        <w:kinsoku/>
        <w:wordWrap/>
        <w:overflowPunct/>
        <w:topLinePunct w:val="0"/>
        <w:autoSpaceDE/>
        <w:autoSpaceDN/>
        <w:bidi w:val="0"/>
        <w:adjustRightInd/>
        <w:spacing w:line="360" w:lineRule="auto"/>
        <w:ind w:left="200" w:leftChars="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提供法定代表人身份证明书、法定代表人授权委托书。【</w:t>
      </w:r>
      <w:r>
        <w:rPr>
          <w:rFonts w:hint="eastAsia" w:ascii="宋体" w:hAnsi="宋体" w:eastAsia="宋体" w:cs="宋体"/>
          <w:color w:val="000000" w:themeColor="text1"/>
          <w:sz w:val="24"/>
          <w:szCs w:val="24"/>
          <w:highlight w:val="none"/>
          <w:u w:val="single"/>
          <w14:textFill>
            <w14:solidFill>
              <w14:schemeClr w14:val="tx1"/>
            </w14:solidFill>
          </w14:textFill>
        </w:rPr>
        <w:t>报名资料</w:t>
      </w:r>
      <w:r>
        <w:rPr>
          <w:rFonts w:hint="eastAsia" w:ascii="宋体" w:hAnsi="宋体" w:eastAsia="宋体" w:cs="宋体"/>
          <w:b/>
          <w:bCs/>
          <w:color w:val="000000" w:themeColor="text1"/>
          <w:sz w:val="24"/>
          <w:szCs w:val="24"/>
          <w:highlight w:val="none"/>
          <w:u w:val="single"/>
          <w14:textFill>
            <w14:solidFill>
              <w14:schemeClr w14:val="tx1"/>
            </w14:solidFill>
          </w14:textFill>
        </w:rPr>
        <w:t>必须</w:t>
      </w:r>
      <w:r>
        <w:rPr>
          <w:rFonts w:hint="eastAsia" w:ascii="宋体" w:hAnsi="宋体" w:eastAsia="宋体" w:cs="宋体"/>
          <w:color w:val="000000" w:themeColor="text1"/>
          <w:sz w:val="24"/>
          <w:szCs w:val="24"/>
          <w:highlight w:val="none"/>
          <w:u w:val="single"/>
          <w14:textFill>
            <w14:solidFill>
              <w14:schemeClr w14:val="tx1"/>
            </w14:solidFill>
          </w14:textFill>
        </w:rPr>
        <w:t>提供：法定代表人身份证明书、法定代表人授权委托书（附件1）</w:t>
      </w:r>
      <w:r>
        <w:rPr>
          <w:rFonts w:hint="eastAsia" w:ascii="宋体" w:hAnsi="宋体" w:eastAsia="宋体" w:cs="宋体"/>
          <w:color w:val="000000" w:themeColor="text1"/>
          <w:sz w:val="24"/>
          <w:szCs w:val="24"/>
          <w:highlight w:val="none"/>
          <w14:textFill>
            <w14:solidFill>
              <w14:schemeClr w14:val="tx1"/>
            </w14:solidFill>
          </w14:textFill>
        </w:rPr>
        <w:t>】</w:t>
      </w:r>
    </w:p>
    <w:p w14:paraId="0205CF98">
      <w:pPr>
        <w:keepNext w:val="0"/>
        <w:keepLines w:val="0"/>
        <w:pageBreakBefore w:val="0"/>
        <w:widowControl w:val="0"/>
        <w:numPr>
          <w:ilvl w:val="0"/>
          <w:numId w:val="3"/>
        </w:numPr>
        <w:tabs>
          <w:tab w:val="left" w:pos="6150"/>
        </w:tabs>
        <w:kinsoku/>
        <w:wordWrap/>
        <w:overflowPunct/>
        <w:topLinePunct w:val="0"/>
        <w:autoSpaceDE/>
        <w:autoSpaceDN/>
        <w:bidi w:val="0"/>
        <w:adjustRightInd/>
        <w:spacing w:line="360" w:lineRule="auto"/>
        <w:ind w:left="200" w:leftChars="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具有良好的商业信誉，前</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年内，在参加政府采购活动及经营活动中没有重大违法记录。【</w:t>
      </w:r>
      <w:r>
        <w:rPr>
          <w:rFonts w:hint="eastAsia" w:ascii="宋体" w:hAnsi="宋体" w:eastAsia="宋体" w:cs="宋体"/>
          <w:color w:val="000000" w:themeColor="text1"/>
          <w:sz w:val="24"/>
          <w:szCs w:val="24"/>
          <w:highlight w:val="none"/>
          <w:u w:val="single"/>
          <w14:textFill>
            <w14:solidFill>
              <w14:schemeClr w14:val="tx1"/>
            </w14:solidFill>
          </w14:textFill>
        </w:rPr>
        <w:t>报名资料</w:t>
      </w:r>
      <w:r>
        <w:rPr>
          <w:rFonts w:hint="eastAsia" w:ascii="宋体" w:hAnsi="宋体" w:eastAsia="宋体" w:cs="宋体"/>
          <w:b/>
          <w:bCs/>
          <w:color w:val="000000" w:themeColor="text1"/>
          <w:sz w:val="24"/>
          <w:szCs w:val="24"/>
          <w:highlight w:val="none"/>
          <w:u w:val="single"/>
          <w14:textFill>
            <w14:solidFill>
              <w14:schemeClr w14:val="tx1"/>
            </w14:solidFill>
          </w14:textFill>
        </w:rPr>
        <w:t>必须</w:t>
      </w:r>
      <w:r>
        <w:rPr>
          <w:rFonts w:hint="eastAsia" w:ascii="宋体" w:hAnsi="宋体" w:eastAsia="宋体" w:cs="宋体"/>
          <w:color w:val="000000" w:themeColor="text1"/>
          <w:sz w:val="24"/>
          <w:szCs w:val="24"/>
          <w:highlight w:val="none"/>
          <w:u w:val="single"/>
          <w14:textFill>
            <w14:solidFill>
              <w14:schemeClr w14:val="tx1"/>
            </w14:solidFill>
          </w14:textFill>
        </w:rPr>
        <w:t>提供：投标函（附件2）</w:t>
      </w:r>
      <w:r>
        <w:rPr>
          <w:rFonts w:hint="eastAsia" w:ascii="宋体" w:hAnsi="宋体" w:eastAsia="宋体" w:cs="宋体"/>
          <w:color w:val="000000" w:themeColor="text1"/>
          <w:sz w:val="24"/>
          <w:szCs w:val="24"/>
          <w:highlight w:val="none"/>
          <w14:textFill>
            <w14:solidFill>
              <w14:schemeClr w14:val="tx1"/>
            </w14:solidFill>
          </w14:textFill>
        </w:rPr>
        <w:t>】</w:t>
      </w:r>
    </w:p>
    <w:p w14:paraId="3E7A7832">
      <w:pPr>
        <w:pStyle w:val="20"/>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p w14:paraId="61606B24">
      <w:pPr>
        <w:keepNext w:val="0"/>
        <w:keepLines w:val="0"/>
        <w:pageBreakBefore w:val="0"/>
        <w:widowControl w:val="0"/>
        <w:numPr>
          <w:ilvl w:val="0"/>
          <w:numId w:val="0"/>
        </w:numPr>
        <w:tabs>
          <w:tab w:val="left" w:pos="6150"/>
        </w:tabs>
        <w:kinsoku/>
        <w:wordWrap/>
        <w:overflowPunct/>
        <w:topLinePunct w:val="0"/>
        <w:autoSpaceDE/>
        <w:autoSpaceDN/>
        <w:bidi w:val="0"/>
        <w:adjustRightInd/>
        <w:spacing w:line="360" w:lineRule="auto"/>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（二）特定资格条件</w:t>
      </w:r>
    </w:p>
    <w:p w14:paraId="4FE3860A">
      <w:pPr>
        <w:numPr>
          <w:ilvl w:val="0"/>
          <w:numId w:val="4"/>
        </w:numPr>
        <w:tabs>
          <w:tab w:val="left" w:pos="6150"/>
        </w:tabs>
        <w:spacing w:line="360" w:lineRule="auto"/>
        <w:ind w:left="230" w:leftChars="0" w:firstLineChars="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注册资金在</w:t>
      </w:r>
      <w:r>
        <w:rPr>
          <w:rFonts w:ascii="宋体" w:hAnsi="宋体"/>
          <w:color w:val="000000" w:themeColor="text1"/>
          <w:sz w:val="24"/>
          <w:szCs w:val="24"/>
          <w:highlight w:val="none"/>
          <w14:textFill>
            <w14:solidFill>
              <w14:schemeClr w14:val="tx1"/>
            </w14:solidFill>
          </w14:textFill>
        </w:rPr>
        <w:t>500</w:t>
      </w:r>
      <w:r>
        <w:rPr>
          <w:rFonts w:hint="eastAsia" w:ascii="宋体" w:hAnsi="宋体"/>
          <w:color w:val="000000" w:themeColor="text1"/>
          <w:sz w:val="24"/>
          <w:szCs w:val="24"/>
          <w:highlight w:val="none"/>
          <w14:textFill>
            <w14:solidFill>
              <w14:schemeClr w14:val="tx1"/>
            </w14:solidFill>
          </w14:textFill>
        </w:rPr>
        <w:t>万</w:t>
      </w:r>
      <w:r>
        <w:rPr>
          <w:rFonts w:hint="eastAsia" w:ascii="宋体" w:hAnsi="宋体" w:cs="宋体"/>
          <w:color w:val="000000" w:themeColor="text1"/>
          <w:sz w:val="24"/>
          <w:szCs w:val="24"/>
          <w:highlight w:val="none"/>
          <w14:textFill>
            <w14:solidFill>
              <w14:schemeClr w14:val="tx1"/>
            </w14:solidFill>
          </w14:textFill>
        </w:rPr>
        <w:t>人民币及以上。外地投标单位在重庆本地应有分公司或售后服务机构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rPr>
        <w:t>】</w:t>
      </w:r>
    </w:p>
    <w:p w14:paraId="44718A24">
      <w:pPr>
        <w:numPr>
          <w:ilvl w:val="0"/>
          <w:numId w:val="4"/>
        </w:numPr>
        <w:tabs>
          <w:tab w:val="left" w:pos="6150"/>
        </w:tabs>
        <w:spacing w:line="360" w:lineRule="auto"/>
        <w:ind w:left="230" w:leftChars="0" w:firstLineChars="0"/>
        <w:rPr>
          <w:rFonts w:ascii="宋体" w:cs="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具备电子与智能化工程专业承包二级</w:t>
      </w:r>
      <w:r>
        <w:rPr>
          <w:rFonts w:hint="eastAsia" w:ascii="宋体"/>
          <w:color w:val="000000" w:themeColor="text1"/>
          <w:sz w:val="24"/>
          <w:szCs w:val="24"/>
          <w:highlight w:val="none"/>
          <w:lang w:eastAsia="zh-CN"/>
          <w14:textFill>
            <w14:solidFill>
              <w14:schemeClr w14:val="tx1"/>
            </w14:solidFill>
          </w14:textFill>
        </w:rPr>
        <w:t>及</w:t>
      </w:r>
      <w:r>
        <w:rPr>
          <w:rFonts w:hint="eastAsia" w:ascii="宋体"/>
          <w:color w:val="000000" w:themeColor="text1"/>
          <w:sz w:val="24"/>
          <w:szCs w:val="24"/>
          <w:highlight w:val="none"/>
          <w14:textFill>
            <w14:solidFill>
              <w14:schemeClr w14:val="tx1"/>
            </w14:solidFill>
          </w14:textFill>
        </w:rPr>
        <w:t>以上资质</w:t>
      </w:r>
      <w:r>
        <w:rPr>
          <w:rFonts w:hint="eastAsia" w:ascii="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rPr>
        <w:t>】</w:t>
      </w:r>
    </w:p>
    <w:p w14:paraId="23524D67">
      <w:pPr>
        <w:numPr>
          <w:ilvl w:val="0"/>
          <w:numId w:val="4"/>
        </w:numPr>
        <w:tabs>
          <w:tab w:val="left" w:pos="6150"/>
        </w:tabs>
        <w:spacing w:line="360" w:lineRule="auto"/>
        <w:ind w:left="230" w:leftChars="0" w:firstLineChars="0"/>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投标人需保证所建的</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人员管控动态人脸AI识别预警</w:t>
      </w:r>
      <w:r>
        <w:rPr>
          <w:rFonts w:hint="eastAsia"/>
          <w:color w:val="auto"/>
          <w:sz w:val="24"/>
          <w:szCs w:val="24"/>
          <w:lang w:eastAsia="zh-CN"/>
        </w:rPr>
        <w:t>系统</w:t>
      </w:r>
      <w:r>
        <w:rPr>
          <w:rFonts w:hint="eastAsia" w:ascii="宋体" w:hAnsi="宋体"/>
          <w:color w:val="000000" w:themeColor="text1"/>
          <w:sz w:val="24"/>
          <w:szCs w:val="24"/>
          <w:highlight w:val="none"/>
          <w14:textFill>
            <w14:solidFill>
              <w14:schemeClr w14:val="tx1"/>
            </w14:solidFill>
          </w14:textFill>
        </w:rPr>
        <w:t>”（包含但不限于其衍生系统或功能）</w:t>
      </w:r>
      <w:r>
        <w:rPr>
          <w:rFonts w:hint="eastAsia" w:ascii="宋体" w:hAnsi="宋体" w:cs="宋体"/>
          <w:color w:val="000000" w:themeColor="text1"/>
          <w:sz w:val="24"/>
          <w:szCs w:val="24"/>
          <w:highlight w:val="none"/>
          <w14:textFill>
            <w14:solidFill>
              <w14:schemeClr w14:val="tx1"/>
            </w14:solidFill>
          </w14:textFill>
        </w:rPr>
        <w:t>必须符合中华人民共和国的法律、法规要求，符合监管单位的监管要求</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提供承诺函（格式自定）</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rPr>
        <w:t>】</w:t>
      </w:r>
    </w:p>
    <w:p w14:paraId="06DF778C">
      <w:pPr>
        <w:numPr>
          <w:ilvl w:val="0"/>
          <w:numId w:val="4"/>
        </w:numPr>
        <w:tabs>
          <w:tab w:val="left" w:pos="6150"/>
        </w:tabs>
        <w:spacing w:line="360" w:lineRule="auto"/>
        <w:ind w:left="230" w:leftChars="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投标单位所提供的</w:t>
      </w:r>
      <w:r>
        <w:rPr>
          <w:rFonts w:hint="eastAsia" w:ascii="宋体" w:hAnsi="宋体" w:cs="宋体"/>
          <w:color w:val="000000" w:themeColor="text1"/>
          <w:sz w:val="24"/>
          <w:szCs w:val="24"/>
          <w:highlight w:val="none"/>
          <w:lang w:eastAsia="zh-CN"/>
          <w14:textFill>
            <w14:solidFill>
              <w14:schemeClr w14:val="tx1"/>
            </w14:solidFill>
          </w14:textFill>
        </w:rPr>
        <w:t>人员管控动态人脸AI识别预警系统</w:t>
      </w:r>
      <w:r>
        <w:rPr>
          <w:rFonts w:hint="eastAsia" w:ascii="宋体" w:hAnsi="宋体" w:cs="宋体"/>
          <w:color w:val="000000" w:themeColor="text1"/>
          <w:sz w:val="24"/>
          <w:szCs w:val="24"/>
          <w:highlight w:val="none"/>
          <w14:textFill>
            <w14:solidFill>
              <w14:schemeClr w14:val="tx1"/>
            </w14:solidFill>
          </w14:textFill>
        </w:rPr>
        <w:t>产品生产商需具备ISO9001质量管理体系认证。</w:t>
      </w:r>
      <w:r>
        <w:rPr>
          <w:rFonts w:hint="eastAsia" w:ascii="宋体" w:hAnsi="宋体" w:cs="宋体"/>
          <w:color w:val="000000" w:themeColor="text1"/>
          <w:sz w:val="24"/>
          <w:szCs w:val="24"/>
          <w:highlight w:val="none"/>
          <w:u w:val="single"/>
          <w14:textFill>
            <w14:solidFill>
              <w14:schemeClr w14:val="tx1"/>
            </w14:solidFill>
          </w14:textFill>
        </w:rPr>
        <w:t>【报名资料必须提供：以上资质。】</w:t>
      </w:r>
    </w:p>
    <w:p w14:paraId="165A27AD">
      <w:pPr>
        <w:numPr>
          <w:ilvl w:val="0"/>
          <w:numId w:val="4"/>
        </w:numPr>
        <w:tabs>
          <w:tab w:val="left" w:pos="6150"/>
        </w:tabs>
        <w:spacing w:line="360" w:lineRule="auto"/>
        <w:ind w:left="230" w:leftChars="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投标单位非</w:t>
      </w:r>
      <w:r>
        <w:rPr>
          <w:rFonts w:hint="eastAsia" w:ascii="宋体" w:hAnsi="宋体" w:cs="宋体"/>
          <w:color w:val="000000" w:themeColor="text1"/>
          <w:sz w:val="24"/>
          <w:szCs w:val="24"/>
          <w:highlight w:val="none"/>
          <w:lang w:eastAsia="zh-CN"/>
          <w14:textFill>
            <w14:solidFill>
              <w14:schemeClr w14:val="tx1"/>
            </w14:solidFill>
          </w14:textFill>
        </w:rPr>
        <w:t>人员管控动态人脸AI识别预警系统</w:t>
      </w:r>
      <w:r>
        <w:rPr>
          <w:rFonts w:hint="eastAsia" w:ascii="宋体" w:hAnsi="宋体" w:cs="宋体"/>
          <w:color w:val="000000" w:themeColor="text1"/>
          <w:sz w:val="24"/>
          <w:szCs w:val="24"/>
          <w:highlight w:val="none"/>
          <w14:textFill>
            <w14:solidFill>
              <w14:schemeClr w14:val="tx1"/>
            </w14:solidFill>
          </w14:textFill>
        </w:rPr>
        <w:t>产品制造商的，需提供产品制造商针对本项目所选</w:t>
      </w:r>
      <w:r>
        <w:rPr>
          <w:rFonts w:hint="eastAsia" w:ascii="宋体" w:hAnsi="宋体" w:cs="宋体"/>
          <w:color w:val="000000" w:themeColor="text1"/>
          <w:sz w:val="24"/>
          <w:szCs w:val="24"/>
          <w:highlight w:val="none"/>
          <w:lang w:eastAsia="zh-CN"/>
          <w14:textFill>
            <w14:solidFill>
              <w14:schemeClr w14:val="tx1"/>
            </w14:solidFill>
          </w14:textFill>
        </w:rPr>
        <w:t>人员管控动态人脸AI识别预警系统</w:t>
      </w:r>
      <w:r>
        <w:rPr>
          <w:rFonts w:hint="eastAsia" w:ascii="宋体" w:hAnsi="宋体" w:cs="宋体"/>
          <w:color w:val="000000" w:themeColor="text1"/>
          <w:sz w:val="24"/>
          <w:szCs w:val="24"/>
          <w:highlight w:val="none"/>
          <w14:textFill>
            <w14:solidFill>
              <w14:schemeClr w14:val="tx1"/>
            </w14:solidFill>
          </w14:textFill>
        </w:rPr>
        <w:t>产品的授权，授权文件需能显示产品生产商对对应产品授权链条的完整。</w:t>
      </w:r>
      <w:r>
        <w:rPr>
          <w:rFonts w:hint="eastAsia" w:ascii="宋体" w:hAnsi="宋体" w:cs="宋体"/>
          <w:color w:val="000000" w:themeColor="text1"/>
          <w:sz w:val="24"/>
          <w:szCs w:val="24"/>
          <w:highlight w:val="none"/>
          <w:u w:val="single"/>
          <w14:textFill>
            <w14:solidFill>
              <w14:schemeClr w14:val="tx1"/>
            </w14:solidFill>
          </w14:textFill>
        </w:rPr>
        <w:t>【报名资料必须提供：以上资质。】</w:t>
      </w:r>
    </w:p>
    <w:p w14:paraId="1200BB16">
      <w:pPr>
        <w:numPr>
          <w:ilvl w:val="0"/>
          <w:numId w:val="4"/>
        </w:numPr>
        <w:tabs>
          <w:tab w:val="left" w:pos="6150"/>
        </w:tabs>
        <w:spacing w:line="360" w:lineRule="auto"/>
        <w:ind w:left="230" w:leftChars="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投标单位所投产品需具备产品合格证。</w:t>
      </w:r>
      <w:r>
        <w:rPr>
          <w:rFonts w:hint="eastAsia" w:ascii="宋体" w:hAnsi="宋体" w:cs="宋体"/>
          <w:color w:val="000000" w:themeColor="text1"/>
          <w:sz w:val="24"/>
          <w:szCs w:val="24"/>
          <w:highlight w:val="none"/>
          <w:u w:val="single"/>
          <w14:textFill>
            <w14:solidFill>
              <w14:schemeClr w14:val="tx1"/>
            </w14:solidFill>
          </w14:textFill>
        </w:rPr>
        <w:t>【报名资料必须提供：以上资质。】</w:t>
      </w:r>
    </w:p>
    <w:p w14:paraId="26087BD0">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九、报名须知、</w:t>
      </w:r>
      <w:r>
        <w:rPr>
          <w:rFonts w:hint="eastAsia" w:ascii="宋体" w:hAnsi="宋体" w:cs="宋体"/>
          <w:b/>
          <w:bCs/>
          <w:color w:val="000000" w:themeColor="text1"/>
          <w:sz w:val="24"/>
          <w:szCs w:val="24"/>
          <w:lang w:val="en-US" w:eastAsia="zh-CN"/>
          <w14:textFill>
            <w14:solidFill>
              <w14:schemeClr w14:val="tx1"/>
            </w14:solidFill>
          </w14:textFill>
        </w:rPr>
        <w:t>现场</w:t>
      </w:r>
      <w:r>
        <w:rPr>
          <w:rFonts w:hint="eastAsia" w:ascii="宋体" w:hAnsi="宋体" w:cs="宋体"/>
          <w:b/>
          <w:bCs/>
          <w:color w:val="000000" w:themeColor="text1"/>
          <w:sz w:val="24"/>
          <w:szCs w:val="24"/>
          <w:lang w:eastAsia="zh-CN"/>
          <w14:textFill>
            <w14:solidFill>
              <w14:schemeClr w14:val="tx1"/>
            </w14:solidFill>
          </w14:textFill>
        </w:rPr>
        <w:t>勘察</w:t>
      </w:r>
    </w:p>
    <w:p w14:paraId="29E3AEC3">
      <w:pPr>
        <w:keepNext w:val="0"/>
        <w:keepLines w:val="0"/>
        <w:pageBreakBefore w:val="0"/>
        <w:widowControl w:val="0"/>
        <w:numPr>
          <w:ilvl w:val="0"/>
          <w:numId w:val="5"/>
        </w:numPr>
        <w:kinsoku/>
        <w:wordWrap/>
        <w:overflowPunct/>
        <w:topLinePunct w:val="0"/>
        <w:autoSpaceDE/>
        <w:autoSpaceDN/>
        <w:bidi w:val="0"/>
        <w:adjustRightInd/>
        <w:spacing w:line="360" w:lineRule="auto"/>
        <w:ind w:left="-20" w:leftChars="0" w:firstLine="42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报名方式：</w:t>
      </w:r>
      <w:r>
        <w:rPr>
          <w:rFonts w:hint="eastAsia" w:ascii="宋体" w:hAnsi="宋体" w:eastAsia="宋体" w:cs="宋体"/>
          <w:color w:val="000000" w:themeColor="text1"/>
          <w:sz w:val="24"/>
          <w:szCs w:val="24"/>
          <w:shd w:val="clear" w:color="auto" w:fill="FFFFFF"/>
          <w14:textFill>
            <w14:solidFill>
              <w14:schemeClr w14:val="tx1"/>
            </w14:solidFill>
          </w14:textFill>
        </w:rPr>
        <w:t>将报名资料于报名时间内发送至邮箱进行</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网上报名</w:t>
      </w:r>
      <w:r>
        <w:rPr>
          <w:rFonts w:hint="eastAsia" w:ascii="宋体" w:hAnsi="宋体" w:eastAsia="宋体" w:cs="宋体"/>
          <w:color w:val="000000" w:themeColor="text1"/>
          <w:sz w:val="24"/>
          <w:szCs w:val="24"/>
          <w:shd w:val="clear" w:color="auto" w:fill="FFFFFF"/>
          <w14:textFill>
            <w14:solidFill>
              <w14:schemeClr w14:val="tx1"/>
            </w14:solidFill>
          </w14:textFill>
        </w:rPr>
        <w:t>，进行资质初审。（报名邮箱：2987352792@qq.com ；报名时间：详见“投标须知”）</w:t>
      </w:r>
    </w:p>
    <w:p w14:paraId="32B9815F">
      <w:pPr>
        <w:keepNext w:val="0"/>
        <w:keepLines w:val="0"/>
        <w:pageBreakBefore w:val="0"/>
        <w:widowControl w:val="0"/>
        <w:numPr>
          <w:ilvl w:val="0"/>
          <w:numId w:val="5"/>
        </w:numPr>
        <w:kinsoku/>
        <w:wordWrap/>
        <w:overflowPunct/>
        <w:topLinePunct w:val="0"/>
        <w:autoSpaceDE/>
        <w:autoSpaceDN/>
        <w:bidi w:val="0"/>
        <w:adjustRightInd/>
        <w:spacing w:line="360" w:lineRule="auto"/>
        <w:ind w:left="-20" w:leftChars="0" w:firstLine="420" w:firstLineChars="0"/>
        <w:jc w:val="left"/>
        <w:textAlignment w:val="auto"/>
        <w:outlineLvl w:val="9"/>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报名资料</w:t>
      </w: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的</w:t>
      </w:r>
      <w:r>
        <w:rPr>
          <w:rFonts w:hint="eastAsia" w:ascii="宋体" w:hAnsi="宋体" w:eastAsia="宋体" w:cs="宋体"/>
          <w:b/>
          <w:bCs/>
          <w:color w:val="000000" w:themeColor="text1"/>
          <w:sz w:val="24"/>
          <w:szCs w:val="24"/>
          <w:shd w:val="clear" w:color="auto" w:fill="FFFFFF"/>
          <w14:textFill>
            <w14:solidFill>
              <w14:schemeClr w14:val="tx1"/>
            </w14:solidFill>
          </w14:textFill>
        </w:rPr>
        <w:t>编制</w:t>
      </w:r>
      <w:r>
        <w:rPr>
          <w:rFonts w:hint="eastAsia" w:ascii="宋体" w:hAnsi="宋体" w:eastAsia="宋体" w:cs="宋体"/>
          <w:b/>
          <w:bCs/>
          <w:color w:val="000000" w:themeColor="text1"/>
          <w:sz w:val="24"/>
          <w:szCs w:val="24"/>
          <w:shd w:val="clear" w:color="auto" w:fill="FFFFFF"/>
          <w:lang w:eastAsia="zh-CN"/>
          <w14:textFill>
            <w14:solidFill>
              <w14:schemeClr w14:val="tx1"/>
            </w14:solidFill>
          </w14:textFill>
        </w:rPr>
        <w:t>：</w:t>
      </w:r>
    </w:p>
    <w:p w14:paraId="1CDD86AE">
      <w:pPr>
        <w:keepNext w:val="0"/>
        <w:keepLines w:val="0"/>
        <w:pageBreakBefore w:val="0"/>
        <w:widowControl w:val="0"/>
        <w:numPr>
          <w:ilvl w:val="0"/>
          <w:numId w:val="6"/>
        </w:numPr>
        <w:kinsoku/>
        <w:wordWrap/>
        <w:overflowPunct/>
        <w:topLinePunct w:val="0"/>
        <w:autoSpaceDE/>
        <w:autoSpaceDN/>
        <w:bidi w:val="0"/>
        <w:adjustRightInd/>
        <w:spacing w:line="360" w:lineRule="auto"/>
        <w:ind w:left="0" w:leftChars="0" w:firstLine="40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报名资料内容：</w:t>
      </w:r>
    </w:p>
    <w:p w14:paraId="0936070B">
      <w:pPr>
        <w:keepNext w:val="0"/>
        <w:keepLines w:val="0"/>
        <w:pageBreakBefore w:val="0"/>
        <w:widowControl w:val="0"/>
        <w:numPr>
          <w:ilvl w:val="0"/>
          <w:numId w:val="7"/>
        </w:numPr>
        <w:kinsoku/>
        <w:wordWrap/>
        <w:overflowPunct/>
        <w:topLinePunct w:val="0"/>
        <w:autoSpaceDE/>
        <w:autoSpaceDN/>
        <w:bidi w:val="0"/>
        <w:adjustRightInd/>
        <w:spacing w:line="360" w:lineRule="auto"/>
        <w:ind w:left="420" w:leftChars="0" w:firstLine="40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报名资料封面及目录。</w:t>
      </w:r>
    </w:p>
    <w:p w14:paraId="65684698">
      <w:pPr>
        <w:keepNext w:val="0"/>
        <w:keepLines w:val="0"/>
        <w:pageBreakBefore w:val="0"/>
        <w:widowControl w:val="0"/>
        <w:numPr>
          <w:ilvl w:val="0"/>
          <w:numId w:val="7"/>
        </w:numPr>
        <w:kinsoku/>
        <w:wordWrap/>
        <w:overflowPunct/>
        <w:topLinePunct w:val="0"/>
        <w:autoSpaceDE/>
        <w:autoSpaceDN/>
        <w:bidi w:val="0"/>
        <w:adjustRightInd/>
        <w:spacing w:line="360" w:lineRule="auto"/>
        <w:ind w:left="420" w:leftChars="0" w:firstLine="40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“投标人资格要求”中所有资料复印件（按照“投标人资格要求”中的顺序进行编排）。</w:t>
      </w:r>
    </w:p>
    <w:p w14:paraId="15BAC44D">
      <w:pPr>
        <w:keepNext w:val="0"/>
        <w:keepLines w:val="0"/>
        <w:pageBreakBefore w:val="0"/>
        <w:widowControl w:val="0"/>
        <w:numPr>
          <w:ilvl w:val="0"/>
          <w:numId w:val="7"/>
        </w:numPr>
        <w:kinsoku/>
        <w:wordWrap/>
        <w:overflowPunct/>
        <w:topLinePunct w:val="0"/>
        <w:autoSpaceDE/>
        <w:autoSpaceDN/>
        <w:bidi w:val="0"/>
        <w:adjustRightInd/>
        <w:spacing w:line="360" w:lineRule="auto"/>
        <w:ind w:left="420" w:leftChars="0" w:firstLine="40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其他（投标人自行补充）。</w:t>
      </w:r>
    </w:p>
    <w:p w14:paraId="451975E7">
      <w:pPr>
        <w:keepNext w:val="0"/>
        <w:keepLines w:val="0"/>
        <w:pageBreakBefore w:val="0"/>
        <w:widowControl w:val="0"/>
        <w:numPr>
          <w:ilvl w:val="0"/>
          <w:numId w:val="6"/>
        </w:numPr>
        <w:kinsoku/>
        <w:wordWrap/>
        <w:overflowPunct/>
        <w:topLinePunct w:val="0"/>
        <w:autoSpaceDE/>
        <w:autoSpaceDN/>
        <w:bidi w:val="0"/>
        <w:adjustRightInd/>
        <w:spacing w:line="360" w:lineRule="auto"/>
        <w:ind w:left="0" w:leftChars="0" w:firstLine="40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报名资料格式：所有报名资料必须</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形成</w:t>
      </w:r>
      <w:r>
        <w:rPr>
          <w:rFonts w:hint="eastAsia" w:ascii="宋体" w:hAnsi="宋体" w:eastAsia="宋体" w:cs="宋体"/>
          <w:color w:val="000000" w:themeColor="text1"/>
          <w:sz w:val="24"/>
          <w:szCs w:val="24"/>
          <w:shd w:val="clear" w:color="auto" w:fill="FFFFFF"/>
          <w14:textFill>
            <w14:solidFill>
              <w14:schemeClr w14:val="tx1"/>
            </w14:solidFill>
          </w14:textFill>
        </w:rPr>
        <w:t>1个</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PDF</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p>
    <w:p w14:paraId="281F265F">
      <w:pPr>
        <w:keepNext w:val="0"/>
        <w:keepLines w:val="0"/>
        <w:pageBreakBefore w:val="0"/>
        <w:widowControl w:val="0"/>
        <w:numPr>
          <w:ilvl w:val="0"/>
          <w:numId w:val="6"/>
        </w:numPr>
        <w:kinsoku/>
        <w:wordWrap/>
        <w:overflowPunct/>
        <w:topLinePunct w:val="0"/>
        <w:autoSpaceDE/>
        <w:autoSpaceDN/>
        <w:bidi w:val="0"/>
        <w:adjustRightInd/>
        <w:spacing w:line="360" w:lineRule="auto"/>
        <w:ind w:left="0" w:leftChars="0" w:firstLine="400" w:firstLineChars="0"/>
        <w:jc w:val="left"/>
        <w:textAlignment w:val="auto"/>
        <w:outlineLvl w:val="9"/>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报名资料和报名邮件的命名规范：</w:t>
      </w:r>
      <w:r>
        <w:rPr>
          <w:rFonts w:hint="eastAsia" w:ascii="宋体" w:hAnsi="宋体" w:eastAsia="宋体" w:cs="宋体"/>
          <w:color w:val="000000" w:themeColor="text1"/>
          <w:sz w:val="24"/>
          <w:szCs w:val="24"/>
          <w:u w:val="none"/>
          <w:shd w:val="clear" w:color="auto" w:fill="FFFFFF"/>
          <w14:textFill>
            <w14:solidFill>
              <w14:schemeClr w14:val="tx1"/>
            </w14:solidFill>
          </w14:textFill>
        </w:rPr>
        <w:t>“公司</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完整全称+</w:t>
      </w:r>
      <w:r>
        <w:rPr>
          <w:rFonts w:hint="eastAsia" w:ascii="宋体" w:hAnsi="宋体" w:eastAsia="宋体" w:cs="宋体"/>
          <w:color w:val="000000" w:themeColor="text1"/>
          <w:sz w:val="24"/>
          <w:szCs w:val="24"/>
          <w:u w:val="none"/>
          <w:shd w:val="clear" w:color="auto" w:fill="FFFFFF"/>
          <w14:textFill>
            <w14:solidFill>
              <w14:schemeClr w14:val="tx1"/>
            </w14:solidFill>
          </w14:textFill>
        </w:rPr>
        <w:t>项目名称</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 xml:space="preserve"> 报名资料”</w:t>
      </w:r>
    </w:p>
    <w:p w14:paraId="556A331F">
      <w:pPr>
        <w:keepNext w:val="0"/>
        <w:keepLines w:val="0"/>
        <w:pageBreakBefore w:val="0"/>
        <w:widowControl w:val="0"/>
        <w:numPr>
          <w:ilvl w:val="0"/>
          <w:numId w:val="6"/>
        </w:numPr>
        <w:kinsoku/>
        <w:wordWrap/>
        <w:overflowPunct/>
        <w:topLinePunct w:val="0"/>
        <w:autoSpaceDE/>
        <w:autoSpaceDN/>
        <w:bidi w:val="0"/>
        <w:adjustRightInd/>
        <w:spacing w:line="360" w:lineRule="auto"/>
        <w:ind w:left="0" w:leftChars="0" w:firstLine="40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报名资料数量：1份。</w:t>
      </w:r>
    </w:p>
    <w:p w14:paraId="141BE617">
      <w:pPr>
        <w:keepNext w:val="0"/>
        <w:keepLines w:val="0"/>
        <w:pageBreakBefore w:val="0"/>
        <w:widowControl w:val="0"/>
        <w:numPr>
          <w:ilvl w:val="0"/>
          <w:numId w:val="6"/>
        </w:numPr>
        <w:kinsoku/>
        <w:wordWrap/>
        <w:overflowPunct/>
        <w:topLinePunct w:val="0"/>
        <w:autoSpaceDE/>
        <w:autoSpaceDN/>
        <w:bidi w:val="0"/>
        <w:adjustRightInd/>
        <w:spacing w:line="360" w:lineRule="auto"/>
        <w:ind w:left="0" w:leftChars="0" w:firstLine="400" w:firstLineChars="0"/>
        <w:jc w:val="left"/>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报名资料盖章：所有资料均</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须</w:t>
      </w:r>
      <w:r>
        <w:rPr>
          <w:rFonts w:hint="eastAsia" w:ascii="宋体" w:hAnsi="宋体" w:eastAsia="宋体" w:cs="宋体"/>
          <w:color w:val="000000" w:themeColor="text1"/>
          <w:sz w:val="24"/>
          <w:szCs w:val="24"/>
          <w:shd w:val="clear" w:color="auto" w:fill="FFFFFF"/>
          <w14:textFill>
            <w14:solidFill>
              <w14:schemeClr w14:val="tx1"/>
            </w14:solidFill>
          </w14:textFill>
        </w:rPr>
        <w:t>盖投标人鲜章。</w:t>
      </w:r>
    </w:p>
    <w:p w14:paraId="6C318BF8">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outlineLvl w:val="9"/>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lang w:eastAsia="zh-CN"/>
          <w14:textFill>
            <w14:solidFill>
              <w14:schemeClr w14:val="tx1"/>
            </w14:solidFill>
          </w14:textFill>
        </w:rPr>
        <w:t>（</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三</w:t>
      </w:r>
      <w:r>
        <w:rPr>
          <w:rFonts w:hint="eastAsia" w:ascii="宋体" w:hAnsi="宋体" w:cs="宋体"/>
          <w:b/>
          <w:bCs/>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color w:val="000000" w:themeColor="text1"/>
          <w:sz w:val="24"/>
          <w:szCs w:val="24"/>
          <w:shd w:val="clear" w:color="auto" w:fill="FFFFFF"/>
          <w14:textFill>
            <w14:solidFill>
              <w14:schemeClr w14:val="tx1"/>
            </w14:solidFill>
          </w14:textFill>
        </w:rPr>
        <w:t>现场勘察</w:t>
      </w:r>
    </w:p>
    <w:p w14:paraId="56AE881C">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outlineLvl w:val="9"/>
        <w:rPr>
          <w:rFonts w:hint="eastAsia"/>
          <w:sz w:val="24"/>
          <w:szCs w:val="24"/>
        </w:rPr>
      </w:pPr>
      <w:r>
        <w:rPr>
          <w:rFonts w:hint="eastAsia" w:ascii="宋体" w:hAnsi="宋体" w:eastAsia="宋体" w:cs="宋体"/>
          <w:color w:val="000000" w:themeColor="text1"/>
          <w:sz w:val="24"/>
          <w:szCs w:val="24"/>
          <w14:textFill>
            <w14:solidFill>
              <w14:schemeClr w14:val="tx1"/>
            </w14:solidFill>
          </w14:textFill>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b/>
          <w:bCs/>
          <w:color w:val="000000" w:themeColor="text1"/>
          <w:sz w:val="24"/>
          <w:szCs w:val="24"/>
          <w14:textFill>
            <w14:solidFill>
              <w14:schemeClr w14:val="tx1"/>
            </w14:solidFill>
          </w14:textFill>
        </w:rPr>
        <w:t>招标单位不统一安排勘察</w:t>
      </w:r>
      <w:r>
        <w:rPr>
          <w:rFonts w:hint="eastAsia" w:ascii="宋体" w:hAnsi="宋体" w:eastAsia="宋体" w:cs="宋体"/>
          <w:color w:val="000000" w:themeColor="text1"/>
          <w:sz w:val="24"/>
          <w:szCs w:val="24"/>
          <w14:textFill>
            <w14:solidFill>
              <w14:schemeClr w14:val="tx1"/>
            </w14:solidFill>
          </w14:textFill>
        </w:rPr>
        <w:t>】</w:t>
      </w:r>
    </w:p>
    <w:p w14:paraId="0046B0F5">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、投标须知</w:t>
      </w:r>
    </w:p>
    <w:p w14:paraId="661BACB2">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lang w:eastAsia="zh-CN"/>
          <w14:textFill>
            <w14:solidFill>
              <w14:schemeClr w14:val="tx1"/>
            </w14:solidFill>
          </w14:textFill>
        </w:rPr>
        <w:t>（</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一</w:t>
      </w:r>
      <w:r>
        <w:rPr>
          <w:rFonts w:hint="eastAsia" w:ascii="宋体" w:hAnsi="宋体" w:cs="宋体"/>
          <w:b/>
          <w:bCs/>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color w:val="000000" w:themeColor="text1"/>
          <w:sz w:val="24"/>
          <w:szCs w:val="24"/>
          <w:shd w:val="clear" w:color="auto" w:fill="FFFFFF"/>
          <w14:textFill>
            <w14:solidFill>
              <w14:schemeClr w14:val="tx1"/>
            </w14:solidFill>
          </w14:textFill>
        </w:rPr>
        <w:t>投标费用</w:t>
      </w:r>
    </w:p>
    <w:p w14:paraId="1842C10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招标文件无需购买。各投标人自行在重医一院官网下载，并承担投标文件编制与递交所发生的一切费用，在任何情况下，招标单位对上述费用均不承担任何责任。</w:t>
      </w:r>
    </w:p>
    <w:p w14:paraId="7A316605">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w:t>
      </w:r>
      <w:r>
        <w:rPr>
          <w:rFonts w:hint="eastAsia" w:ascii="宋体" w:hAnsi="宋体" w:cs="宋体"/>
          <w:b/>
          <w:bCs/>
          <w:color w:val="auto"/>
          <w:sz w:val="24"/>
          <w:szCs w:val="24"/>
          <w:shd w:val="clear" w:color="auto" w:fill="FFFFFF"/>
          <w:lang w:val="en-US" w:eastAsia="zh-CN"/>
        </w:rPr>
        <w:t>二</w:t>
      </w:r>
      <w:r>
        <w:rPr>
          <w:rFonts w:hint="eastAsia" w:ascii="宋体" w:hAnsi="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投标文件的编制</w:t>
      </w:r>
    </w:p>
    <w:p w14:paraId="477E2DEC">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46A9BB01">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2881E373">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5D6A08FC">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5A91B8F5">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524E6721">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7A591467">
      <w:pPr>
        <w:keepNext w:val="0"/>
        <w:keepLines w:val="0"/>
        <w:pageBreakBefore w:val="0"/>
        <w:widowControl w:val="0"/>
        <w:numPr>
          <w:ilvl w:val="0"/>
          <w:numId w:val="9"/>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0356CCB6">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3C4F5874">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b/>
          <w:bCs/>
          <w:color w:val="000000" w:themeColor="text1"/>
          <w:sz w:val="24"/>
          <w:szCs w:val="24"/>
          <w:shd w:val="clear" w:color="auto" w:fill="auto"/>
          <w14:textFill>
            <w14:solidFill>
              <w14:schemeClr w14:val="tx1"/>
            </w14:solidFill>
          </w14:textFill>
        </w:rPr>
        <w:t>文件数量：</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投标文件一式两份，正本一份，副本一份</w:t>
      </w:r>
      <w:r>
        <w:rPr>
          <w:rFonts w:hint="eastAsia" w:ascii="宋体" w:hAnsi="宋体" w:eastAsia="宋体" w:cs="宋体"/>
          <w:color w:val="000000" w:themeColor="text1"/>
          <w:sz w:val="24"/>
          <w:szCs w:val="24"/>
          <w:shd w:val="clear" w:color="auto" w:fill="auto"/>
          <w14:textFill>
            <w14:solidFill>
              <w14:schemeClr w14:val="tx1"/>
            </w14:solidFill>
          </w14:textFill>
        </w:rPr>
        <w:t>。</w:t>
      </w:r>
    </w:p>
    <w:p w14:paraId="1605B0FA">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00C0EEC5">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2FFC0963">
      <w:pPr>
        <w:keepNext w:val="0"/>
        <w:keepLines w:val="0"/>
        <w:pageBreakBefore w:val="0"/>
        <w:widowControl w:val="0"/>
        <w:numPr>
          <w:ilvl w:val="0"/>
          <w:numId w:val="8"/>
        </w:numPr>
        <w:kinsoku/>
        <w:wordWrap/>
        <w:overflowPunct/>
        <w:topLinePunct w:val="0"/>
        <w:autoSpaceDE/>
        <w:autoSpaceDN/>
        <w:bidi w:val="0"/>
        <w:adjustRightInd/>
        <w:spacing w:line="360" w:lineRule="auto"/>
        <w:ind w:left="0" w:leftChars="0" w:firstLine="400" w:firstLineChars="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79A58230">
      <w:pPr>
        <w:keepNext w:val="0"/>
        <w:keepLines w:val="0"/>
        <w:pageBreakBefore w:val="0"/>
        <w:widowControl w:val="0"/>
        <w:numPr>
          <w:ilvl w:val="0"/>
          <w:numId w:val="10"/>
        </w:numPr>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p>
    <w:p w14:paraId="099A1977">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5ECFB7DF">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cs="宋体"/>
          <w:b/>
          <w:bCs/>
          <w:color w:val="auto"/>
          <w:sz w:val="24"/>
          <w:szCs w:val="24"/>
          <w:shd w:val="clear" w:color="auto" w:fill="FFFFFF"/>
          <w:lang w:eastAsia="zh-CN"/>
        </w:rPr>
      </w:pPr>
      <w:r>
        <w:rPr>
          <w:rFonts w:hint="eastAsia" w:ascii="宋体" w:hAnsi="宋体" w:cs="宋体"/>
          <w:b/>
          <w:bCs/>
          <w:color w:val="auto"/>
          <w:sz w:val="24"/>
          <w:szCs w:val="24"/>
          <w:shd w:val="clear" w:color="auto" w:fill="FFFFFF"/>
          <w:lang w:eastAsia="zh-CN"/>
        </w:rPr>
        <w:t>（</w:t>
      </w:r>
      <w:r>
        <w:rPr>
          <w:rFonts w:hint="eastAsia" w:ascii="宋体" w:hAnsi="宋体" w:cs="宋体"/>
          <w:b/>
          <w:bCs/>
          <w:color w:val="auto"/>
          <w:sz w:val="24"/>
          <w:szCs w:val="24"/>
          <w:shd w:val="clear" w:color="auto" w:fill="FFFFFF"/>
          <w:lang w:val="en-US" w:eastAsia="zh-CN"/>
        </w:rPr>
        <w:t>四</w:t>
      </w:r>
      <w:r>
        <w:rPr>
          <w:rFonts w:hint="eastAsia" w:ascii="宋体" w:hAnsi="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严禁串标围标</w:t>
      </w:r>
    </w:p>
    <w:p w14:paraId="65CA5D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10A6B158">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sz w:val="24"/>
          <w:szCs w:val="24"/>
        </w:rPr>
      </w:pPr>
      <w:r>
        <w:rPr>
          <w:rFonts w:hint="eastAsia" w:ascii="宋体" w:hAnsi="宋体" w:cs="宋体"/>
          <w:b/>
          <w:bCs/>
          <w:color w:val="auto"/>
          <w:sz w:val="24"/>
          <w:szCs w:val="24"/>
          <w:shd w:val="clear" w:color="auto" w:fill="FFFFFF"/>
          <w:lang w:eastAsia="zh-CN"/>
        </w:rPr>
        <w:t>（</w:t>
      </w:r>
      <w:r>
        <w:rPr>
          <w:rFonts w:hint="eastAsia" w:ascii="宋体" w:hAnsi="宋体" w:cs="宋体"/>
          <w:b/>
          <w:bCs/>
          <w:color w:val="auto"/>
          <w:sz w:val="24"/>
          <w:szCs w:val="24"/>
          <w:shd w:val="clear" w:color="auto" w:fill="FFFFFF"/>
          <w:lang w:val="en-US" w:eastAsia="zh-CN"/>
        </w:rPr>
        <w:t>五</w:t>
      </w:r>
      <w:r>
        <w:rPr>
          <w:rFonts w:hint="eastAsia" w:ascii="宋体" w:hAnsi="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采购结果公告</w:t>
      </w:r>
    </w:p>
    <w:p w14:paraId="5B218637">
      <w:pPr>
        <w:keepNext w:val="0"/>
        <w:keepLines w:val="0"/>
        <w:pageBreakBefore w:val="0"/>
        <w:widowControl w:val="0"/>
        <w:numPr>
          <w:ilvl w:val="0"/>
          <w:numId w:val="0"/>
        </w:numPr>
        <w:kinsoku/>
        <w:wordWrap/>
        <w:overflowPunct/>
        <w:topLinePunct w:val="0"/>
        <w:autoSpaceDE/>
        <w:autoSpaceDN/>
        <w:bidi w:val="0"/>
        <w:adjustRightInd/>
        <w:spacing w:line="360" w:lineRule="auto"/>
        <w:ind w:left="400" w:leftChars="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请于重医一院</w:t>
      </w:r>
      <w:r>
        <w:rPr>
          <w:rFonts w:hint="eastAsia" w:ascii="宋体" w:hAnsi="宋体" w:eastAsia="宋体" w:cs="宋体"/>
          <w:color w:val="auto"/>
          <w:sz w:val="24"/>
          <w:szCs w:val="24"/>
          <w:shd w:val="clear" w:color="auto" w:fill="FFFFFF"/>
        </w:rPr>
        <w:t>官网自行查看。</w:t>
      </w:r>
    </w:p>
    <w:p w14:paraId="4072063D">
      <w:pPr>
        <w:pStyle w:val="20"/>
        <w:rPr>
          <w:rFonts w:hint="eastAsia"/>
          <w:sz w:val="24"/>
          <w:szCs w:val="24"/>
        </w:rPr>
      </w:pPr>
    </w:p>
    <w:p w14:paraId="546F4CC2">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cs="宋体"/>
          <w:b/>
          <w:bCs/>
          <w:sz w:val="24"/>
          <w:szCs w:val="24"/>
          <w:lang w:eastAsia="zh-CN"/>
        </w:rPr>
      </w:pPr>
      <w:r>
        <w:rPr>
          <w:rFonts w:hint="eastAsia" w:ascii="宋体" w:hAnsi="宋体" w:cs="宋体"/>
          <w:b/>
          <w:bCs/>
          <w:sz w:val="24"/>
          <w:szCs w:val="24"/>
          <w:lang w:eastAsia="zh-CN"/>
        </w:rPr>
        <w:t>十</w:t>
      </w:r>
      <w:r>
        <w:rPr>
          <w:rFonts w:hint="eastAsia" w:ascii="宋体" w:hAnsi="宋体" w:cs="宋体"/>
          <w:b/>
          <w:bCs/>
          <w:sz w:val="24"/>
          <w:szCs w:val="24"/>
          <w:lang w:val="en-US" w:eastAsia="zh-CN"/>
        </w:rPr>
        <w:t>一</w:t>
      </w:r>
      <w:r>
        <w:rPr>
          <w:rFonts w:hint="eastAsia" w:ascii="宋体" w:hAnsi="宋体" w:cs="宋体"/>
          <w:b/>
          <w:bCs/>
          <w:sz w:val="24"/>
          <w:szCs w:val="24"/>
          <w:lang w:eastAsia="zh-CN"/>
        </w:rPr>
        <w:t>、报名、开标的时间、地点</w:t>
      </w:r>
      <w:r>
        <w:rPr>
          <w:rFonts w:hint="eastAsia" w:ascii="宋体" w:hAnsi="宋体" w:cs="宋体"/>
          <w:b/>
          <w:bCs/>
          <w:sz w:val="24"/>
          <w:szCs w:val="24"/>
          <w:lang w:val="en-US" w:eastAsia="zh-CN"/>
        </w:rPr>
        <w:t>及咨询方式</w:t>
      </w:r>
    </w:p>
    <w:p w14:paraId="71C4137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pPr>
      <w:r>
        <w:rPr>
          <w:rFonts w:hint="eastAsia" w:ascii="宋体" w:hAnsi="宋体" w:cs="宋体"/>
          <w:b/>
          <w:bCs/>
          <w:color w:val="auto"/>
          <w:sz w:val="24"/>
          <w:szCs w:val="24"/>
          <w:shd w:val="clear" w:color="auto" w:fill="FFFFFF"/>
          <w:lang w:val="en-US" w:eastAsia="zh-CN"/>
        </w:rPr>
        <w:t>（</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一）</w:t>
      </w: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报名时间、地点及咨询方式</w:t>
      </w:r>
    </w:p>
    <w:p w14:paraId="7153CF75">
      <w:pPr>
        <w:keepNext w:val="0"/>
        <w:keepLines w:val="0"/>
        <w:pageBreakBefore w:val="0"/>
        <w:widowControl w:val="0"/>
        <w:numPr>
          <w:ilvl w:val="0"/>
          <w:numId w:val="11"/>
        </w:numPr>
        <w:kinsoku/>
        <w:wordWrap/>
        <w:overflowPunct/>
        <w:topLinePunct w:val="0"/>
        <w:autoSpaceDE/>
        <w:autoSpaceDN/>
        <w:bidi w:val="0"/>
        <w:adjustRightInd/>
        <w:spacing w:line="360" w:lineRule="auto"/>
        <w:ind w:left="845" w:leftChars="0" w:hanging="425" w:firstLineChars="0"/>
        <w:textAlignment w:val="auto"/>
        <w:outlineLvl w:val="9"/>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报名时间：202</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年</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月</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18</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日--202</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年</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月</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日上班时间。</w:t>
      </w:r>
    </w:p>
    <w:p w14:paraId="14CE4C37">
      <w:pPr>
        <w:keepNext w:val="0"/>
        <w:keepLines w:val="0"/>
        <w:pageBreakBefore w:val="0"/>
        <w:widowControl w:val="0"/>
        <w:numPr>
          <w:ilvl w:val="0"/>
          <w:numId w:val="11"/>
        </w:numPr>
        <w:kinsoku/>
        <w:wordWrap/>
        <w:overflowPunct/>
        <w:topLinePunct w:val="0"/>
        <w:autoSpaceDE/>
        <w:autoSpaceDN/>
        <w:bidi w:val="0"/>
        <w:adjustRightInd/>
        <w:spacing w:line="360" w:lineRule="auto"/>
        <w:ind w:left="845" w:leftChars="0" w:hanging="425" w:firstLineChars="0"/>
        <w:textAlignment w:val="auto"/>
        <w:outlineLvl w:val="9"/>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报名邮箱：</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instrText xml:space="preserve"> HYPERLINK "mailto:2987352792@qq.com" </w:instrTex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fldChar w:fldCharType="separate"/>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2987352792@qq.com</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fldChar w:fldCharType="end"/>
      </w:r>
    </w:p>
    <w:p w14:paraId="1695797F">
      <w:pPr>
        <w:keepNext w:val="0"/>
        <w:keepLines w:val="0"/>
        <w:pageBreakBefore w:val="0"/>
        <w:widowControl w:val="0"/>
        <w:numPr>
          <w:ilvl w:val="0"/>
          <w:numId w:val="11"/>
        </w:numPr>
        <w:kinsoku/>
        <w:wordWrap/>
        <w:overflowPunct/>
        <w:topLinePunct w:val="0"/>
        <w:autoSpaceDE/>
        <w:autoSpaceDN/>
        <w:bidi w:val="0"/>
        <w:adjustRightInd/>
        <w:spacing w:line="360" w:lineRule="auto"/>
        <w:ind w:left="845" w:leftChars="0" w:hanging="425" w:firstLineChars="0"/>
        <w:textAlignment w:val="auto"/>
        <w:outlineLvl w:val="9"/>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报名</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咨询</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：朱老师89012770    张老师89012632</w:t>
      </w:r>
    </w:p>
    <w:p w14:paraId="336A6074">
      <w:pPr>
        <w:keepNext w:val="0"/>
        <w:keepLines w:val="0"/>
        <w:pageBreakBefore w:val="0"/>
        <w:widowControl w:val="0"/>
        <w:numPr>
          <w:ilvl w:val="0"/>
          <w:numId w:val="11"/>
        </w:numPr>
        <w:kinsoku/>
        <w:wordWrap/>
        <w:overflowPunct/>
        <w:topLinePunct w:val="0"/>
        <w:autoSpaceDE/>
        <w:autoSpaceDN/>
        <w:bidi w:val="0"/>
        <w:adjustRightInd/>
        <w:spacing w:line="360" w:lineRule="auto"/>
        <w:ind w:left="845" w:leftChars="0" w:hanging="425" w:firstLineChars="0"/>
        <w:textAlignment w:val="auto"/>
        <w:outlineLvl w:val="9"/>
        <w:rPr>
          <w:rFonts w:hint="eastAsia" w:ascii="宋体" w:hAnsi="宋体" w:eastAsia="宋体" w:cs="宋体"/>
          <w:b w:val="0"/>
          <w:bCs w:val="0"/>
          <w:color w:val="FF0000"/>
          <w:sz w:val="24"/>
          <w:szCs w:val="24"/>
          <w:shd w:val="clear" w:color="auto" w:fill="FFFFFF"/>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技术咨询、现场勘察联系人：</w:t>
      </w:r>
      <w:r>
        <w:rPr>
          <w:rFonts w:hint="eastAsia" w:ascii="宋体" w:hAnsi="宋体" w:cs="宋体"/>
          <w:b w:val="0"/>
          <w:bCs w:val="0"/>
          <w:color w:val="FF0000"/>
          <w:sz w:val="24"/>
          <w:szCs w:val="24"/>
          <w:shd w:val="clear" w:color="auto" w:fill="FFFFFF"/>
          <w:lang w:val="en-US" w:eastAsia="zh-CN"/>
        </w:rPr>
        <w:t xml:space="preserve"> （金山院区）</w:t>
      </w:r>
      <w:r>
        <w:rPr>
          <w:rFonts w:hint="eastAsia" w:ascii="宋体" w:hAnsi="宋体" w:cs="宋体"/>
          <w:b w:val="0"/>
          <w:bCs w:val="0"/>
          <w:color w:val="FF0000"/>
          <w:sz w:val="24"/>
          <w:szCs w:val="24"/>
          <w:shd w:val="clear" w:color="auto" w:fill="FFFFFF"/>
          <w:lang w:eastAsia="zh-CN"/>
        </w:rPr>
        <w:t>车老师</w:t>
      </w:r>
      <w:r>
        <w:rPr>
          <w:rFonts w:hint="eastAsia" w:ascii="宋体" w:hAnsi="宋体" w:cs="宋体"/>
          <w:b w:val="0"/>
          <w:bCs w:val="0"/>
          <w:color w:val="FF0000"/>
          <w:sz w:val="24"/>
          <w:szCs w:val="24"/>
          <w:shd w:val="clear" w:color="auto" w:fill="FFFFFF"/>
          <w:lang w:val="en-US" w:eastAsia="zh-CN"/>
        </w:rPr>
        <w:t xml:space="preserve"> 88955684</w:t>
      </w:r>
    </w:p>
    <w:p w14:paraId="2E37CD4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4"/>
          <w:szCs w:val="24"/>
          <w:shd w:val="clear" w:color="auto" w:fill="FFFFFF"/>
          <w:lang w:val="en-US" w:eastAsia="zh-CN"/>
        </w:rPr>
      </w:pPr>
      <w:r>
        <w:rPr>
          <w:rFonts w:hint="eastAsia" w:ascii="宋体" w:hAnsi="宋体" w:cs="宋体"/>
          <w:b/>
          <w:bCs/>
          <w:color w:val="auto"/>
          <w:sz w:val="24"/>
          <w:szCs w:val="24"/>
          <w:shd w:val="clear" w:color="auto" w:fill="FFFFFF"/>
          <w:lang w:val="en-US" w:eastAsia="zh-CN"/>
        </w:rPr>
        <w:t>（二）</w:t>
      </w:r>
      <w:r>
        <w:rPr>
          <w:rFonts w:hint="eastAsia" w:ascii="宋体" w:hAnsi="宋体" w:eastAsia="宋体" w:cs="宋体"/>
          <w:b/>
          <w:bCs/>
          <w:color w:val="auto"/>
          <w:sz w:val="24"/>
          <w:szCs w:val="24"/>
          <w:shd w:val="clear" w:color="auto" w:fill="FFFFFF"/>
          <w:lang w:val="en-US" w:eastAsia="zh-CN"/>
        </w:rPr>
        <w:t>开标时间、地点及咨询方式</w:t>
      </w:r>
    </w:p>
    <w:p w14:paraId="48E9065B">
      <w:pPr>
        <w:keepNext w:val="0"/>
        <w:keepLines w:val="0"/>
        <w:pageBreakBefore w:val="0"/>
        <w:widowControl w:val="0"/>
        <w:numPr>
          <w:ilvl w:val="0"/>
          <w:numId w:val="12"/>
        </w:numPr>
        <w:kinsoku/>
        <w:wordWrap/>
        <w:overflowPunct/>
        <w:topLinePunct w:val="0"/>
        <w:autoSpaceDE/>
        <w:autoSpaceDN/>
        <w:bidi w:val="0"/>
        <w:adjustRightInd/>
        <w:spacing w:line="360" w:lineRule="auto"/>
        <w:ind w:left="845" w:leftChars="0" w:hanging="425" w:firstLineChars="0"/>
        <w:textAlignment w:val="auto"/>
        <w:outlineLvl w:val="9"/>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开标时间：另行通知。</w:t>
      </w:r>
    </w:p>
    <w:p w14:paraId="72942956">
      <w:pPr>
        <w:keepNext w:val="0"/>
        <w:keepLines w:val="0"/>
        <w:pageBreakBefore w:val="0"/>
        <w:widowControl w:val="0"/>
        <w:numPr>
          <w:ilvl w:val="0"/>
          <w:numId w:val="12"/>
        </w:numPr>
        <w:kinsoku/>
        <w:wordWrap/>
        <w:overflowPunct/>
        <w:topLinePunct w:val="0"/>
        <w:autoSpaceDE/>
        <w:autoSpaceDN/>
        <w:bidi w:val="0"/>
        <w:adjustRightInd/>
        <w:spacing w:line="360" w:lineRule="auto"/>
        <w:ind w:left="845" w:leftChars="0" w:hanging="425" w:firstLineChars="0"/>
        <w:textAlignment w:val="auto"/>
        <w:outlineLvl w:val="9"/>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1DA6D35E">
      <w:pPr>
        <w:pStyle w:val="20"/>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sz w:val="24"/>
          <w:szCs w:val="24"/>
          <w:lang w:val="en-US" w:eastAsia="zh-CN"/>
        </w:rPr>
      </w:pPr>
      <w:r>
        <w:rPr>
          <w:rFonts w:hint="eastAsia" w:eastAsia="宋体" w:cs="宋体"/>
          <w:b w:val="0"/>
          <w:bCs w:val="0"/>
          <w:color w:val="auto"/>
          <w:sz w:val="24"/>
          <w:szCs w:val="24"/>
          <w:shd w:val="clear" w:color="auto" w:fill="FFFFFF"/>
          <w:lang w:val="en-US" w:eastAsia="zh-CN"/>
        </w:rPr>
        <w:t>3.开标咨询：同报名咨询。</w:t>
      </w:r>
    </w:p>
    <w:p w14:paraId="3365B23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cs="宋体"/>
          <w:b/>
          <w:bCs/>
          <w:sz w:val="24"/>
          <w:szCs w:val="24"/>
          <w:shd w:val="clear" w:color="auto" w:fill="FFFFFF"/>
        </w:rPr>
      </w:pPr>
    </w:p>
    <w:p w14:paraId="773A9C8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cs="宋体"/>
          <w:b/>
          <w:bCs/>
          <w:sz w:val="24"/>
          <w:szCs w:val="24"/>
          <w:shd w:val="clear" w:color="auto" w:fill="FFFFFF"/>
        </w:rPr>
      </w:pPr>
    </w:p>
    <w:p w14:paraId="5DE4E19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cs="宋体"/>
          <w:b/>
          <w:bCs/>
          <w:sz w:val="24"/>
          <w:szCs w:val="24"/>
          <w:shd w:val="clear" w:color="auto" w:fill="FFFFFF"/>
        </w:rPr>
      </w:pPr>
    </w:p>
    <w:p w14:paraId="3FBD4192">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14:paraId="0CE216F0">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val="en-US" w:eastAsia="zh-CN"/>
        </w:rPr>
        <w:t>1.</w:t>
      </w: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5535AFF6">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shd w:val="clear" w:color="auto" w:fill="FFFFFF"/>
          <w:lang w:val="en-US" w:eastAsia="zh-CN"/>
        </w:rPr>
        <w:t>2.</w:t>
      </w:r>
      <w:r>
        <w:rPr>
          <w:rFonts w:hint="eastAsia" w:ascii="宋体" w:hAnsi="宋体" w:eastAsia="宋体" w:cs="宋体"/>
          <w:b/>
          <w:bCs/>
          <w:color w:val="auto"/>
          <w:sz w:val="24"/>
          <w:szCs w:val="24"/>
          <w:shd w:val="clear" w:color="auto" w:fill="FFFFFF"/>
        </w:rPr>
        <w:t>投标函</w:t>
      </w:r>
    </w:p>
    <w:p w14:paraId="647377F1">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cs="宋体"/>
          <w:b/>
          <w:bCs/>
          <w:sz w:val="24"/>
          <w:szCs w:val="24"/>
          <w:shd w:val="clear" w:color="auto" w:fill="FFFFFF"/>
        </w:rPr>
      </w:pPr>
      <w:r>
        <w:rPr>
          <w:rFonts w:ascii="宋体" w:hAnsi="宋体" w:cs="宋体"/>
          <w:b/>
          <w:bCs/>
          <w:sz w:val="24"/>
          <w:szCs w:val="24"/>
          <w:shd w:val="clear" w:color="auto" w:fill="FFFFFF"/>
        </w:rPr>
        <w:t>3</w:t>
      </w:r>
      <w:r>
        <w:rPr>
          <w:rFonts w:hint="eastAsia" w:ascii="宋体" w:hAnsi="宋体" w:cs="宋体"/>
          <w:b/>
          <w:bCs/>
          <w:sz w:val="24"/>
          <w:szCs w:val="24"/>
          <w:shd w:val="clear" w:color="auto" w:fill="FFFFFF"/>
        </w:rPr>
        <w:t>：报价单</w:t>
      </w:r>
    </w:p>
    <w:p w14:paraId="54875AB3">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9"/>
        <w:rPr>
          <w:rFonts w:ascii="宋体" w:cs="宋体"/>
          <w:sz w:val="24"/>
          <w:szCs w:val="24"/>
        </w:rPr>
      </w:pPr>
    </w:p>
    <w:p w14:paraId="2E61C4CE">
      <w:pPr>
        <w:keepNext w:val="0"/>
        <w:keepLines w:val="0"/>
        <w:pageBreakBefore w:val="0"/>
        <w:widowControl w:val="0"/>
        <w:kinsoku/>
        <w:wordWrap/>
        <w:overflowPunct/>
        <w:topLinePunct w:val="0"/>
        <w:autoSpaceDE/>
        <w:autoSpaceDN/>
        <w:bidi w:val="0"/>
        <w:adjustRightInd/>
        <w:spacing w:line="360" w:lineRule="auto"/>
        <w:jc w:val="right"/>
        <w:textAlignment w:val="auto"/>
        <w:outlineLvl w:val="9"/>
        <w:rPr>
          <w:rFonts w:ascii="宋体" w:cs="宋体"/>
          <w:sz w:val="24"/>
          <w:szCs w:val="24"/>
        </w:rPr>
      </w:pPr>
      <w:r>
        <w:rPr>
          <w:rFonts w:hint="eastAsia" w:ascii="宋体" w:hAnsi="宋体" w:cs="宋体"/>
          <w:sz w:val="24"/>
          <w:szCs w:val="24"/>
        </w:rPr>
        <w:t>重庆医科大学附属第一医院</w:t>
      </w:r>
    </w:p>
    <w:p w14:paraId="53DD1E2B">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outlineLvl w:val="9"/>
        <w:rPr>
          <w:rFonts w:ascii="宋体" w:cs="宋体"/>
          <w:bCs/>
          <w:sz w:val="24"/>
          <w:szCs w:val="24"/>
        </w:rPr>
      </w:pPr>
      <w:r>
        <w:rPr>
          <w:rFonts w:ascii="宋体" w:hAnsi="宋体" w:cs="宋体"/>
          <w:sz w:val="24"/>
          <w:szCs w:val="24"/>
          <w:shd w:val="clear" w:color="auto" w:fill="FFFFFF"/>
        </w:rPr>
        <w:t>20</w:t>
      </w:r>
      <w:r>
        <w:rPr>
          <w:rFonts w:hint="eastAsia" w:ascii="宋体" w:hAnsi="宋体" w:cs="宋体"/>
          <w:sz w:val="24"/>
          <w:szCs w:val="24"/>
          <w:shd w:val="clear" w:color="auto" w:fill="FFFFFF"/>
          <w:lang w:val="en-US" w:eastAsia="zh-CN"/>
        </w:rPr>
        <w:t>24</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val="en-US" w:eastAsia="zh-CN"/>
        </w:rPr>
        <w:t>12</w:t>
      </w:r>
      <w:r>
        <w:rPr>
          <w:rFonts w:hint="eastAsia" w:ascii="宋体" w:hAnsi="宋体" w:cs="宋体"/>
          <w:sz w:val="24"/>
          <w:szCs w:val="24"/>
          <w:shd w:val="clear" w:color="auto" w:fill="FFFFFF"/>
        </w:rPr>
        <w:t>月</w:t>
      </w:r>
      <w:r>
        <w:rPr>
          <w:rFonts w:hint="eastAsia" w:ascii="宋体" w:hAnsi="宋体" w:cs="宋体"/>
          <w:sz w:val="24"/>
          <w:szCs w:val="24"/>
          <w:shd w:val="clear" w:color="auto" w:fill="FFFFFF"/>
          <w:lang w:val="en-US" w:eastAsia="zh-CN"/>
        </w:rPr>
        <w:t>18</w:t>
      </w:r>
      <w:r>
        <w:rPr>
          <w:rFonts w:hint="eastAsia" w:ascii="宋体" w:hAnsi="宋体" w:cs="宋体"/>
          <w:bCs/>
          <w:sz w:val="24"/>
          <w:szCs w:val="24"/>
        </w:rPr>
        <w:t>日</w:t>
      </w:r>
    </w:p>
    <w:p w14:paraId="488AB85B">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ascii="宋体" w:cs="宋体"/>
          <w:b/>
          <w:bCs/>
          <w:sz w:val="24"/>
          <w:szCs w:val="24"/>
        </w:rPr>
        <w:br w:type="page"/>
      </w: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206A8E71">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790CA5EF">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3A6B4FF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0BB992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3368961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1B8DB3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588F4E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170BBA2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1AB139C4">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D33DB3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4356C03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5C80252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C4603F9">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28815F9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82B39F8">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3CFA8C39">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30D2924E">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3A48960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623121FD">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2307F9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79A564B4">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footerReference r:id="rId3" w:type="default"/>
          <w:pgSz w:w="12240" w:h="15840"/>
          <w:pgMar w:top="1440" w:right="1800" w:bottom="1440" w:left="1800" w:header="720" w:footer="720" w:gutter="0"/>
          <w:pgNumType w:fmt="decimal"/>
          <w:cols w:space="720" w:num="1"/>
        </w:sectPr>
      </w:pPr>
    </w:p>
    <w:p w14:paraId="4415AF6D">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29D0EAED">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6056686E">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185E4E73">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001386BA">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5DB75BAB">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421EF60C">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7A165CDF">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7BE4E0FC">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2FEB8074">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4A0547B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167A87A">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74533408">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417752D1">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1BAEAE7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3B4D5691">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0F4CE570">
      <w:pPr>
        <w:keepNext w:val="0"/>
        <w:keepLines w:val="0"/>
        <w:pageBreakBefore w:val="0"/>
        <w:widowControl w:val="0"/>
        <w:numPr>
          <w:ilvl w:val="0"/>
          <w:numId w:val="13"/>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05C1E74D">
      <w:pPr>
        <w:keepNext w:val="0"/>
        <w:keepLines w:val="0"/>
        <w:pageBreakBefore w:val="0"/>
        <w:widowControl w:val="0"/>
        <w:numPr>
          <w:ilvl w:val="0"/>
          <w:numId w:val="13"/>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342B0AE9">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233C7CE9">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278B92C6">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pgNumType w:fmt="decimal"/>
          <w:cols w:space="720" w:num="1"/>
        </w:sectPr>
      </w:pPr>
      <w:r>
        <w:rPr>
          <w:rFonts w:hint="eastAsia" w:ascii="宋体" w:hAnsi="宋体" w:eastAsia="宋体" w:cs="宋体"/>
          <w:color w:val="auto"/>
          <w:sz w:val="24"/>
          <w:szCs w:val="24"/>
        </w:rPr>
        <w:t xml:space="preserve">                                                     年   月   日</w:t>
      </w:r>
    </w:p>
    <w:p w14:paraId="531049F0">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2B2645B1">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350C559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67A4EF7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3322420">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1FE6F31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0FEA6036">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5CB2814B">
      <w:pPr>
        <w:keepNext w:val="0"/>
        <w:keepLines w:val="0"/>
        <w:pageBreakBefore w:val="0"/>
        <w:numPr>
          <w:ilvl w:val="0"/>
          <w:numId w:val="14"/>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095A4B35">
      <w:pPr>
        <w:keepNext w:val="0"/>
        <w:keepLines w:val="0"/>
        <w:pageBreakBefore w:val="0"/>
        <w:numPr>
          <w:ilvl w:val="0"/>
          <w:numId w:val="14"/>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2F84698B">
      <w:pPr>
        <w:keepNext w:val="0"/>
        <w:keepLines w:val="0"/>
        <w:pageBreakBefore w:val="0"/>
        <w:numPr>
          <w:ilvl w:val="0"/>
          <w:numId w:val="14"/>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5A1AC3D0">
      <w:pPr>
        <w:keepNext w:val="0"/>
        <w:keepLines w:val="0"/>
        <w:pageBreakBefore w:val="0"/>
        <w:numPr>
          <w:ilvl w:val="0"/>
          <w:numId w:val="14"/>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355532BC">
      <w:pPr>
        <w:keepNext w:val="0"/>
        <w:keepLines w:val="0"/>
        <w:pageBreakBefore w:val="0"/>
        <w:numPr>
          <w:ilvl w:val="0"/>
          <w:numId w:val="14"/>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3C35FC51">
      <w:pPr>
        <w:keepNext w:val="0"/>
        <w:keepLines w:val="0"/>
        <w:pageBreakBefore w:val="0"/>
        <w:numPr>
          <w:ilvl w:val="0"/>
          <w:numId w:val="14"/>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148EC4B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7E47CA19">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91D625B">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738A70A5">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2C0442CA">
      <w:pPr>
        <w:pStyle w:val="20"/>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szCs w:val="24"/>
        </w:rPr>
      </w:pPr>
    </w:p>
    <w:p w14:paraId="210723C8">
      <w:pPr>
        <w:pStyle w:val="20"/>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szCs w:val="24"/>
        </w:rPr>
      </w:pPr>
    </w:p>
    <w:p w14:paraId="7C42A2AC">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ascii="宋体" w:hAnsi="宋体" w:cs="宋体"/>
          <w:b/>
          <w:bCs/>
          <w:sz w:val="24"/>
          <w:szCs w:val="24"/>
          <w:lang w:val="en-US" w:eastAsia="zh-CN"/>
        </w:rPr>
      </w:pPr>
    </w:p>
    <w:p w14:paraId="5D3F2D3F">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ascii="宋体" w:hAnsi="宋体" w:cs="宋体"/>
          <w:b/>
          <w:bCs/>
          <w:sz w:val="24"/>
          <w:szCs w:val="24"/>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14:paraId="65880A0D">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附件3-1：</w:t>
      </w:r>
    </w:p>
    <w:p w14:paraId="5B07732B">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报价单</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925"/>
        <w:gridCol w:w="1499"/>
        <w:gridCol w:w="1245"/>
        <w:gridCol w:w="810"/>
        <w:gridCol w:w="1234"/>
        <w:gridCol w:w="2216"/>
      </w:tblGrid>
      <w:tr w14:paraId="580D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gridSpan w:val="7"/>
          </w:tcPr>
          <w:p w14:paraId="3542080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jc w:val="center"/>
              <w:textAlignment w:val="auto"/>
              <w:outlineLvl w:val="9"/>
              <w:rPr>
                <w:rFonts w:hint="eastAsia" w:ascii="宋体" w:cs="宋体"/>
                <w:b/>
                <w:sz w:val="24"/>
                <w:szCs w:val="24"/>
                <w:vertAlign w:val="baseline"/>
                <w:lang w:val="en-US" w:eastAsia="zh-CN"/>
              </w:rPr>
            </w:pPr>
            <w:r>
              <w:rPr>
                <w:rFonts w:hint="eastAsia" w:ascii="宋体" w:cs="宋体"/>
                <w:b/>
                <w:sz w:val="24"/>
                <w:szCs w:val="24"/>
                <w:vertAlign w:val="baseline"/>
                <w:lang w:val="en-US" w:eastAsia="zh-CN"/>
              </w:rPr>
              <w:t>项目综合报价</w:t>
            </w:r>
          </w:p>
        </w:tc>
      </w:tr>
      <w:tr w14:paraId="397E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14:paraId="2EF20401">
            <w:pPr>
              <w:tabs>
                <w:tab w:val="left" w:pos="6300"/>
              </w:tabs>
              <w:spacing w:beforeLines="0" w:afterLines="0" w:line="360" w:lineRule="auto"/>
              <w:ind w:right="0"/>
              <w:jc w:val="center"/>
              <w:rPr>
                <w:rFonts w:hint="eastAsia" w:ascii="宋体" w:eastAsia="宋体" w:cs="宋体"/>
                <w:b/>
                <w:sz w:val="24"/>
                <w:szCs w:val="24"/>
                <w:vertAlign w:val="baseline"/>
                <w:lang w:val="en-US" w:eastAsia="zh-CN"/>
              </w:rPr>
            </w:pPr>
            <w:r>
              <w:rPr>
                <w:rFonts w:hint="eastAsia" w:ascii="宋体" w:cs="宋体"/>
                <w:b/>
                <w:sz w:val="24"/>
                <w:szCs w:val="24"/>
                <w:vertAlign w:val="baseline"/>
                <w:lang w:val="en-US" w:eastAsia="zh-CN"/>
              </w:rPr>
              <w:t>名称</w:t>
            </w:r>
          </w:p>
        </w:tc>
        <w:tc>
          <w:tcPr>
            <w:tcW w:w="925" w:type="dxa"/>
          </w:tcPr>
          <w:p w14:paraId="45023DD5">
            <w:pPr>
              <w:tabs>
                <w:tab w:val="left" w:pos="6300"/>
              </w:tabs>
              <w:spacing w:beforeLines="0" w:afterLines="0" w:line="360" w:lineRule="auto"/>
              <w:ind w:right="0"/>
              <w:jc w:val="center"/>
              <w:rPr>
                <w:rFonts w:hint="eastAsia" w:ascii="宋体" w:eastAsia="宋体" w:cs="宋体"/>
                <w:b/>
                <w:sz w:val="24"/>
                <w:szCs w:val="24"/>
                <w:vertAlign w:val="baseline"/>
                <w:lang w:val="en-US" w:eastAsia="zh-CN"/>
              </w:rPr>
            </w:pPr>
            <w:r>
              <w:rPr>
                <w:rFonts w:hint="eastAsia" w:ascii="宋体" w:cs="宋体"/>
                <w:b/>
                <w:sz w:val="24"/>
                <w:szCs w:val="24"/>
                <w:vertAlign w:val="baseline"/>
                <w:lang w:val="en-US" w:eastAsia="zh-CN"/>
              </w:rPr>
              <w:t>品牌</w:t>
            </w:r>
          </w:p>
        </w:tc>
        <w:tc>
          <w:tcPr>
            <w:tcW w:w="1499" w:type="dxa"/>
          </w:tcPr>
          <w:p w14:paraId="50FDEADD">
            <w:pPr>
              <w:tabs>
                <w:tab w:val="left" w:pos="6300"/>
              </w:tabs>
              <w:spacing w:beforeLines="0" w:afterLines="0" w:line="360" w:lineRule="auto"/>
              <w:ind w:right="0"/>
              <w:jc w:val="center"/>
              <w:rPr>
                <w:rFonts w:ascii="宋体" w:cs="宋体"/>
                <w:b/>
                <w:sz w:val="24"/>
                <w:szCs w:val="24"/>
                <w:vertAlign w:val="baseline"/>
              </w:rPr>
            </w:pPr>
            <w:r>
              <w:rPr>
                <w:rFonts w:hint="eastAsia" w:ascii="宋体" w:cs="宋体"/>
                <w:b/>
                <w:sz w:val="24"/>
                <w:szCs w:val="24"/>
                <w:vertAlign w:val="baseline"/>
                <w:lang w:val="en-US" w:eastAsia="zh-CN"/>
              </w:rPr>
              <w:t>规格型号</w:t>
            </w:r>
          </w:p>
        </w:tc>
        <w:tc>
          <w:tcPr>
            <w:tcW w:w="1245" w:type="dxa"/>
          </w:tcPr>
          <w:p w14:paraId="13F83D64">
            <w:pPr>
              <w:tabs>
                <w:tab w:val="left" w:pos="6300"/>
              </w:tabs>
              <w:spacing w:beforeLines="0" w:afterLines="0" w:line="360" w:lineRule="auto"/>
              <w:ind w:right="0"/>
              <w:jc w:val="center"/>
              <w:rPr>
                <w:rFonts w:hint="eastAsia" w:ascii="宋体" w:eastAsia="宋体" w:cs="宋体"/>
                <w:b/>
                <w:sz w:val="24"/>
                <w:szCs w:val="24"/>
                <w:vertAlign w:val="baseline"/>
                <w:lang w:val="en-US" w:eastAsia="zh-CN"/>
              </w:rPr>
            </w:pPr>
            <w:r>
              <w:rPr>
                <w:rFonts w:hint="eastAsia" w:ascii="宋体" w:cs="宋体"/>
                <w:b/>
                <w:sz w:val="24"/>
                <w:szCs w:val="24"/>
                <w:vertAlign w:val="baseline"/>
                <w:lang w:val="en-US" w:eastAsia="zh-CN"/>
              </w:rPr>
              <w:t>单价（元）</w:t>
            </w:r>
          </w:p>
        </w:tc>
        <w:tc>
          <w:tcPr>
            <w:tcW w:w="810" w:type="dxa"/>
          </w:tcPr>
          <w:p w14:paraId="3376C4DF">
            <w:pPr>
              <w:tabs>
                <w:tab w:val="left" w:pos="6300"/>
              </w:tabs>
              <w:spacing w:beforeLines="0" w:afterLines="0" w:line="360" w:lineRule="auto"/>
              <w:ind w:right="0"/>
              <w:jc w:val="center"/>
              <w:rPr>
                <w:rFonts w:hint="eastAsia" w:ascii="宋体" w:eastAsia="宋体" w:cs="宋体"/>
                <w:b/>
                <w:sz w:val="24"/>
                <w:szCs w:val="24"/>
                <w:vertAlign w:val="baseline"/>
                <w:lang w:val="en-US" w:eastAsia="zh-CN"/>
              </w:rPr>
            </w:pPr>
            <w:r>
              <w:rPr>
                <w:rFonts w:hint="eastAsia" w:ascii="宋体" w:cs="宋体"/>
                <w:b/>
                <w:sz w:val="24"/>
                <w:szCs w:val="24"/>
                <w:vertAlign w:val="baseline"/>
                <w:lang w:val="en-US" w:eastAsia="zh-CN"/>
              </w:rPr>
              <w:t>数量</w:t>
            </w:r>
          </w:p>
        </w:tc>
        <w:tc>
          <w:tcPr>
            <w:tcW w:w="1234" w:type="dxa"/>
          </w:tcPr>
          <w:p w14:paraId="5AD9C2E9">
            <w:pPr>
              <w:tabs>
                <w:tab w:val="left" w:pos="6300"/>
              </w:tabs>
              <w:spacing w:beforeLines="0" w:afterLines="0" w:line="360" w:lineRule="auto"/>
              <w:ind w:right="0"/>
              <w:jc w:val="center"/>
              <w:rPr>
                <w:rFonts w:hint="eastAsia" w:ascii="宋体" w:eastAsia="宋体" w:cs="宋体"/>
                <w:b/>
                <w:sz w:val="24"/>
                <w:szCs w:val="24"/>
                <w:vertAlign w:val="baseline"/>
                <w:lang w:val="en-US" w:eastAsia="zh-CN"/>
              </w:rPr>
            </w:pPr>
            <w:r>
              <w:rPr>
                <w:rFonts w:hint="eastAsia" w:ascii="宋体" w:cs="宋体"/>
                <w:b/>
                <w:sz w:val="24"/>
                <w:szCs w:val="24"/>
                <w:vertAlign w:val="baseline"/>
                <w:lang w:val="en-US" w:eastAsia="zh-CN"/>
              </w:rPr>
              <w:t>合计（元）</w:t>
            </w:r>
          </w:p>
        </w:tc>
        <w:tc>
          <w:tcPr>
            <w:tcW w:w="2216" w:type="dxa"/>
          </w:tcPr>
          <w:p w14:paraId="5651C7E2">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jc w:val="center"/>
              <w:textAlignment w:val="auto"/>
              <w:outlineLvl w:val="9"/>
              <w:rPr>
                <w:rFonts w:hint="eastAsia" w:ascii="宋体" w:cs="宋体"/>
                <w:b/>
                <w:sz w:val="24"/>
                <w:szCs w:val="24"/>
                <w:vertAlign w:val="baseline"/>
                <w:lang w:val="en-US" w:eastAsia="zh-CN"/>
              </w:rPr>
            </w:pPr>
            <w:r>
              <w:rPr>
                <w:rFonts w:hint="eastAsia" w:ascii="宋体" w:cs="宋体"/>
                <w:b/>
                <w:sz w:val="24"/>
                <w:szCs w:val="24"/>
                <w:vertAlign w:val="baseline"/>
                <w:lang w:val="en-US" w:eastAsia="zh-CN"/>
              </w:rPr>
              <w:t>备注</w:t>
            </w:r>
          </w:p>
        </w:tc>
      </w:tr>
      <w:tr w14:paraId="033B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top"/>
          </w:tcPr>
          <w:p w14:paraId="58E749A5">
            <w:pPr>
              <w:tabs>
                <w:tab w:val="left" w:pos="6300"/>
              </w:tabs>
              <w:spacing w:beforeLines="0" w:afterLines="0" w:line="360" w:lineRule="auto"/>
              <w:ind w:right="0" w:rightChars="0"/>
              <w:jc w:val="center"/>
              <w:rPr>
                <w:rFonts w:hint="eastAsia" w:ascii="宋体" w:hAnsi="Calibri" w:eastAsia="宋体" w:cs="宋体"/>
                <w:b w:val="0"/>
                <w:bCs/>
                <w:kern w:val="2"/>
                <w:sz w:val="24"/>
                <w:szCs w:val="24"/>
                <w:vertAlign w:val="baseline"/>
                <w:lang w:val="en-US" w:eastAsia="zh-CN" w:bidi="ar-SA"/>
              </w:rPr>
            </w:pPr>
          </w:p>
        </w:tc>
        <w:tc>
          <w:tcPr>
            <w:tcW w:w="925" w:type="dxa"/>
            <w:vAlign w:val="top"/>
          </w:tcPr>
          <w:p w14:paraId="6F554DAE">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499" w:type="dxa"/>
            <w:vAlign w:val="top"/>
          </w:tcPr>
          <w:p w14:paraId="142E92F4">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245" w:type="dxa"/>
            <w:vAlign w:val="top"/>
          </w:tcPr>
          <w:p w14:paraId="0AEE705A">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810" w:type="dxa"/>
            <w:vAlign w:val="top"/>
          </w:tcPr>
          <w:p w14:paraId="430D5705">
            <w:pPr>
              <w:tabs>
                <w:tab w:val="left" w:pos="6300"/>
              </w:tabs>
              <w:spacing w:beforeLines="0" w:afterLines="0" w:line="360" w:lineRule="auto"/>
              <w:ind w:right="0" w:rightChars="0"/>
              <w:jc w:val="center"/>
              <w:rPr>
                <w:rFonts w:hint="eastAsia" w:ascii="宋体" w:hAnsi="Calibri" w:eastAsia="宋体" w:cs="宋体"/>
                <w:b w:val="0"/>
                <w:bCs/>
                <w:kern w:val="2"/>
                <w:sz w:val="24"/>
                <w:szCs w:val="24"/>
                <w:vertAlign w:val="baseline"/>
                <w:lang w:val="en-US" w:eastAsia="zh-CN" w:bidi="ar-SA"/>
              </w:rPr>
            </w:pPr>
          </w:p>
        </w:tc>
        <w:tc>
          <w:tcPr>
            <w:tcW w:w="1234" w:type="dxa"/>
            <w:vAlign w:val="top"/>
          </w:tcPr>
          <w:p w14:paraId="0D491122">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2216" w:type="dxa"/>
          </w:tcPr>
          <w:p w14:paraId="76121D7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jc w:val="left"/>
              <w:textAlignment w:val="auto"/>
              <w:outlineLvl w:val="9"/>
              <w:rPr>
                <w:rFonts w:hint="eastAsia" w:ascii="宋体" w:cs="宋体"/>
                <w:b w:val="0"/>
                <w:bCs/>
                <w:sz w:val="24"/>
                <w:szCs w:val="24"/>
                <w:vertAlign w:val="baseline"/>
                <w:lang w:val="en-US" w:eastAsia="zh-CN"/>
              </w:rPr>
            </w:pPr>
          </w:p>
        </w:tc>
      </w:tr>
      <w:tr w14:paraId="3166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top"/>
          </w:tcPr>
          <w:p w14:paraId="3607DFDE">
            <w:pPr>
              <w:tabs>
                <w:tab w:val="left" w:pos="6300"/>
              </w:tabs>
              <w:spacing w:beforeLines="0" w:afterLines="0" w:line="360" w:lineRule="auto"/>
              <w:ind w:right="0" w:rightChars="0"/>
              <w:jc w:val="center"/>
              <w:rPr>
                <w:rFonts w:hint="eastAsia" w:ascii="宋体" w:hAnsi="Calibri" w:eastAsia="宋体" w:cs="宋体"/>
                <w:b w:val="0"/>
                <w:bCs/>
                <w:kern w:val="2"/>
                <w:sz w:val="24"/>
                <w:szCs w:val="24"/>
                <w:vertAlign w:val="baseline"/>
                <w:lang w:val="en-US" w:eastAsia="zh-CN" w:bidi="ar-SA"/>
              </w:rPr>
            </w:pPr>
          </w:p>
        </w:tc>
        <w:tc>
          <w:tcPr>
            <w:tcW w:w="925" w:type="dxa"/>
            <w:vAlign w:val="top"/>
          </w:tcPr>
          <w:p w14:paraId="21093248">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499" w:type="dxa"/>
            <w:vAlign w:val="top"/>
          </w:tcPr>
          <w:p w14:paraId="00DADD45">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245" w:type="dxa"/>
            <w:vAlign w:val="top"/>
          </w:tcPr>
          <w:p w14:paraId="1086DA8D">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810" w:type="dxa"/>
            <w:vAlign w:val="top"/>
          </w:tcPr>
          <w:p w14:paraId="1FA52756">
            <w:pPr>
              <w:tabs>
                <w:tab w:val="left" w:pos="6300"/>
              </w:tabs>
              <w:spacing w:beforeLines="0" w:afterLines="0" w:line="360" w:lineRule="auto"/>
              <w:ind w:right="0" w:rightChars="0"/>
              <w:jc w:val="center"/>
              <w:rPr>
                <w:rFonts w:hint="eastAsia" w:ascii="宋体" w:hAnsi="Calibri" w:eastAsia="宋体" w:cs="宋体"/>
                <w:b w:val="0"/>
                <w:bCs/>
                <w:kern w:val="2"/>
                <w:sz w:val="24"/>
                <w:szCs w:val="24"/>
                <w:vertAlign w:val="baseline"/>
                <w:lang w:val="en-US" w:eastAsia="zh-CN" w:bidi="ar-SA"/>
              </w:rPr>
            </w:pPr>
          </w:p>
        </w:tc>
        <w:tc>
          <w:tcPr>
            <w:tcW w:w="1234" w:type="dxa"/>
          </w:tcPr>
          <w:p w14:paraId="75D9A0A3">
            <w:pPr>
              <w:tabs>
                <w:tab w:val="left" w:pos="6300"/>
              </w:tabs>
              <w:spacing w:beforeLines="0" w:afterLines="0" w:line="360" w:lineRule="auto"/>
              <w:ind w:right="0"/>
              <w:rPr>
                <w:rFonts w:ascii="宋体" w:cs="宋体"/>
                <w:b w:val="0"/>
                <w:bCs/>
                <w:sz w:val="24"/>
                <w:szCs w:val="24"/>
                <w:vertAlign w:val="baseline"/>
              </w:rPr>
            </w:pPr>
          </w:p>
        </w:tc>
        <w:tc>
          <w:tcPr>
            <w:tcW w:w="2216" w:type="dxa"/>
          </w:tcPr>
          <w:p w14:paraId="4F636B5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jc w:val="left"/>
              <w:textAlignment w:val="auto"/>
              <w:outlineLvl w:val="9"/>
              <w:rPr>
                <w:rFonts w:hint="eastAsia" w:ascii="宋体" w:cs="宋体"/>
                <w:b w:val="0"/>
                <w:bCs/>
                <w:sz w:val="24"/>
                <w:szCs w:val="24"/>
                <w:vertAlign w:val="baseline"/>
                <w:lang w:val="en-US" w:eastAsia="zh-CN"/>
              </w:rPr>
            </w:pPr>
          </w:p>
        </w:tc>
      </w:tr>
      <w:tr w14:paraId="2653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top"/>
          </w:tcPr>
          <w:p w14:paraId="5809B8AE">
            <w:pPr>
              <w:tabs>
                <w:tab w:val="left" w:pos="6300"/>
              </w:tabs>
              <w:spacing w:beforeLines="0" w:afterLines="0" w:line="360" w:lineRule="auto"/>
              <w:ind w:right="0" w:rightChars="0"/>
              <w:jc w:val="center"/>
              <w:rPr>
                <w:rFonts w:hint="eastAsia" w:ascii="宋体" w:hAnsi="Calibri" w:eastAsia="宋体" w:cs="宋体"/>
                <w:b w:val="0"/>
                <w:bCs/>
                <w:kern w:val="2"/>
                <w:sz w:val="24"/>
                <w:szCs w:val="24"/>
                <w:vertAlign w:val="baseline"/>
                <w:lang w:val="en-US" w:eastAsia="zh-CN" w:bidi="ar-SA"/>
              </w:rPr>
            </w:pPr>
          </w:p>
        </w:tc>
        <w:tc>
          <w:tcPr>
            <w:tcW w:w="925" w:type="dxa"/>
            <w:vAlign w:val="top"/>
          </w:tcPr>
          <w:p w14:paraId="26F19FB9">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499" w:type="dxa"/>
            <w:vAlign w:val="top"/>
          </w:tcPr>
          <w:p w14:paraId="68257207">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245" w:type="dxa"/>
            <w:vAlign w:val="top"/>
          </w:tcPr>
          <w:p w14:paraId="47A464B0">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810" w:type="dxa"/>
            <w:vAlign w:val="top"/>
          </w:tcPr>
          <w:p w14:paraId="66D7B4B7">
            <w:pPr>
              <w:tabs>
                <w:tab w:val="left" w:pos="6300"/>
              </w:tabs>
              <w:spacing w:beforeLines="0" w:afterLines="0" w:line="360" w:lineRule="auto"/>
              <w:ind w:right="0" w:rightChars="0"/>
              <w:jc w:val="center"/>
              <w:rPr>
                <w:rFonts w:hint="eastAsia" w:ascii="宋体" w:hAnsi="Calibri" w:eastAsia="宋体" w:cs="宋体"/>
                <w:b w:val="0"/>
                <w:bCs/>
                <w:kern w:val="2"/>
                <w:sz w:val="24"/>
                <w:szCs w:val="24"/>
                <w:vertAlign w:val="baseline"/>
                <w:lang w:val="en-US" w:eastAsia="zh-CN" w:bidi="ar-SA"/>
              </w:rPr>
            </w:pPr>
          </w:p>
        </w:tc>
        <w:tc>
          <w:tcPr>
            <w:tcW w:w="1234" w:type="dxa"/>
          </w:tcPr>
          <w:p w14:paraId="57494731">
            <w:pPr>
              <w:tabs>
                <w:tab w:val="left" w:pos="6300"/>
              </w:tabs>
              <w:spacing w:beforeLines="0" w:afterLines="0" w:line="360" w:lineRule="auto"/>
              <w:ind w:right="0"/>
              <w:rPr>
                <w:rFonts w:ascii="宋体" w:cs="宋体"/>
                <w:b w:val="0"/>
                <w:bCs/>
                <w:sz w:val="24"/>
                <w:szCs w:val="24"/>
                <w:vertAlign w:val="baseline"/>
              </w:rPr>
            </w:pPr>
          </w:p>
        </w:tc>
        <w:tc>
          <w:tcPr>
            <w:tcW w:w="2216" w:type="dxa"/>
          </w:tcPr>
          <w:p w14:paraId="2BB10A83">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val="0"/>
                <w:bCs/>
                <w:sz w:val="24"/>
                <w:szCs w:val="24"/>
                <w:vertAlign w:val="baseline"/>
              </w:rPr>
            </w:pPr>
          </w:p>
        </w:tc>
      </w:tr>
      <w:tr w14:paraId="2016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top"/>
          </w:tcPr>
          <w:p w14:paraId="6C85C8D7">
            <w:pPr>
              <w:tabs>
                <w:tab w:val="left" w:pos="6300"/>
              </w:tabs>
              <w:spacing w:beforeLines="0" w:afterLines="0" w:line="360" w:lineRule="auto"/>
              <w:ind w:right="0" w:rightChars="0"/>
              <w:jc w:val="center"/>
              <w:rPr>
                <w:rFonts w:hint="eastAsia" w:ascii="宋体" w:cs="宋体"/>
                <w:b w:val="0"/>
                <w:bCs/>
                <w:sz w:val="24"/>
                <w:szCs w:val="24"/>
                <w:vertAlign w:val="baseline"/>
                <w:lang w:val="en-US" w:eastAsia="zh-CN"/>
              </w:rPr>
            </w:pPr>
          </w:p>
        </w:tc>
        <w:tc>
          <w:tcPr>
            <w:tcW w:w="925" w:type="dxa"/>
            <w:vAlign w:val="top"/>
          </w:tcPr>
          <w:p w14:paraId="24EDE756">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499" w:type="dxa"/>
            <w:vAlign w:val="top"/>
          </w:tcPr>
          <w:p w14:paraId="21BF0DB6">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245" w:type="dxa"/>
            <w:vAlign w:val="top"/>
          </w:tcPr>
          <w:p w14:paraId="0B3BBF9F">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810" w:type="dxa"/>
            <w:vAlign w:val="top"/>
          </w:tcPr>
          <w:p w14:paraId="23DC91C3">
            <w:pPr>
              <w:tabs>
                <w:tab w:val="left" w:pos="6300"/>
              </w:tabs>
              <w:spacing w:beforeLines="0" w:afterLines="0" w:line="360" w:lineRule="auto"/>
              <w:ind w:right="0" w:rightChars="0"/>
              <w:jc w:val="center"/>
              <w:rPr>
                <w:rFonts w:hint="default" w:ascii="宋体" w:cs="宋体"/>
                <w:b w:val="0"/>
                <w:bCs/>
                <w:sz w:val="24"/>
                <w:szCs w:val="24"/>
                <w:vertAlign w:val="baseline"/>
                <w:lang w:val="en-US" w:eastAsia="zh-CN"/>
              </w:rPr>
            </w:pPr>
          </w:p>
        </w:tc>
        <w:tc>
          <w:tcPr>
            <w:tcW w:w="1234" w:type="dxa"/>
          </w:tcPr>
          <w:p w14:paraId="6A7CD7D4">
            <w:pPr>
              <w:tabs>
                <w:tab w:val="left" w:pos="6300"/>
              </w:tabs>
              <w:spacing w:beforeLines="0" w:afterLines="0" w:line="360" w:lineRule="auto"/>
              <w:ind w:right="0"/>
              <w:rPr>
                <w:rFonts w:ascii="宋体" w:cs="宋体"/>
                <w:b w:val="0"/>
                <w:bCs/>
                <w:sz w:val="24"/>
                <w:szCs w:val="24"/>
                <w:vertAlign w:val="baseline"/>
              </w:rPr>
            </w:pPr>
          </w:p>
        </w:tc>
        <w:tc>
          <w:tcPr>
            <w:tcW w:w="2216" w:type="dxa"/>
          </w:tcPr>
          <w:p w14:paraId="2702FCC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val="0"/>
                <w:bCs/>
                <w:sz w:val="24"/>
                <w:szCs w:val="24"/>
                <w:vertAlign w:val="baseline"/>
              </w:rPr>
            </w:pPr>
          </w:p>
        </w:tc>
      </w:tr>
      <w:tr w14:paraId="1758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top"/>
          </w:tcPr>
          <w:p w14:paraId="33C44EE3">
            <w:pPr>
              <w:tabs>
                <w:tab w:val="left" w:pos="6300"/>
              </w:tabs>
              <w:spacing w:beforeLines="0" w:afterLines="0" w:line="360" w:lineRule="auto"/>
              <w:ind w:right="0" w:rightChars="0"/>
              <w:jc w:val="center"/>
              <w:rPr>
                <w:rFonts w:hint="eastAsia" w:ascii="宋体" w:cs="宋体"/>
                <w:b w:val="0"/>
                <w:bCs/>
                <w:sz w:val="24"/>
                <w:szCs w:val="24"/>
                <w:vertAlign w:val="baseline"/>
                <w:lang w:val="en-US" w:eastAsia="zh-CN"/>
              </w:rPr>
            </w:pPr>
          </w:p>
        </w:tc>
        <w:tc>
          <w:tcPr>
            <w:tcW w:w="925" w:type="dxa"/>
            <w:vAlign w:val="top"/>
          </w:tcPr>
          <w:p w14:paraId="7C64D164">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499" w:type="dxa"/>
            <w:vAlign w:val="top"/>
          </w:tcPr>
          <w:p w14:paraId="696A9822">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245" w:type="dxa"/>
            <w:vAlign w:val="top"/>
          </w:tcPr>
          <w:p w14:paraId="0ABA0A61">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810" w:type="dxa"/>
            <w:vAlign w:val="top"/>
          </w:tcPr>
          <w:p w14:paraId="6FAFD775">
            <w:pPr>
              <w:tabs>
                <w:tab w:val="left" w:pos="6300"/>
              </w:tabs>
              <w:spacing w:beforeLines="0" w:afterLines="0" w:line="360" w:lineRule="auto"/>
              <w:ind w:right="0" w:rightChars="0"/>
              <w:jc w:val="center"/>
              <w:rPr>
                <w:rFonts w:hint="default" w:ascii="宋体" w:cs="宋体"/>
                <w:b w:val="0"/>
                <w:bCs/>
                <w:sz w:val="24"/>
                <w:szCs w:val="24"/>
                <w:vertAlign w:val="baseline"/>
                <w:lang w:val="en-US" w:eastAsia="zh-CN"/>
              </w:rPr>
            </w:pPr>
          </w:p>
        </w:tc>
        <w:tc>
          <w:tcPr>
            <w:tcW w:w="1234" w:type="dxa"/>
          </w:tcPr>
          <w:p w14:paraId="30AAAF11">
            <w:pPr>
              <w:tabs>
                <w:tab w:val="left" w:pos="6300"/>
              </w:tabs>
              <w:spacing w:beforeLines="0" w:afterLines="0" w:line="360" w:lineRule="auto"/>
              <w:ind w:right="0"/>
              <w:rPr>
                <w:rFonts w:ascii="宋体" w:cs="宋体"/>
                <w:b w:val="0"/>
                <w:bCs/>
                <w:sz w:val="24"/>
                <w:szCs w:val="24"/>
                <w:vertAlign w:val="baseline"/>
              </w:rPr>
            </w:pPr>
          </w:p>
        </w:tc>
        <w:tc>
          <w:tcPr>
            <w:tcW w:w="2216" w:type="dxa"/>
          </w:tcPr>
          <w:p w14:paraId="62B1C24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val="0"/>
                <w:bCs/>
                <w:sz w:val="24"/>
                <w:szCs w:val="24"/>
                <w:vertAlign w:val="baseline"/>
              </w:rPr>
            </w:pPr>
          </w:p>
        </w:tc>
      </w:tr>
      <w:tr w14:paraId="599C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top"/>
          </w:tcPr>
          <w:p w14:paraId="3727A2ED">
            <w:pPr>
              <w:tabs>
                <w:tab w:val="left" w:pos="6300"/>
              </w:tabs>
              <w:spacing w:beforeLines="0" w:afterLines="0" w:line="360" w:lineRule="auto"/>
              <w:ind w:right="0" w:rightChars="0"/>
              <w:jc w:val="center"/>
              <w:rPr>
                <w:rFonts w:hint="eastAsia" w:ascii="宋体" w:cs="宋体"/>
                <w:b w:val="0"/>
                <w:bCs/>
                <w:sz w:val="24"/>
                <w:szCs w:val="24"/>
                <w:vertAlign w:val="baseline"/>
                <w:lang w:val="en-US" w:eastAsia="zh-CN"/>
              </w:rPr>
            </w:pPr>
          </w:p>
        </w:tc>
        <w:tc>
          <w:tcPr>
            <w:tcW w:w="925" w:type="dxa"/>
            <w:vAlign w:val="top"/>
          </w:tcPr>
          <w:p w14:paraId="3006063C">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499" w:type="dxa"/>
            <w:vAlign w:val="top"/>
          </w:tcPr>
          <w:p w14:paraId="65F817B6">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245" w:type="dxa"/>
            <w:vAlign w:val="top"/>
          </w:tcPr>
          <w:p w14:paraId="74A3293C">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810" w:type="dxa"/>
            <w:vAlign w:val="top"/>
          </w:tcPr>
          <w:p w14:paraId="35BD37B9">
            <w:pPr>
              <w:tabs>
                <w:tab w:val="left" w:pos="6300"/>
              </w:tabs>
              <w:spacing w:beforeLines="0" w:afterLines="0" w:line="360" w:lineRule="auto"/>
              <w:ind w:right="0" w:rightChars="0"/>
              <w:jc w:val="center"/>
              <w:rPr>
                <w:rFonts w:hint="eastAsia" w:ascii="宋体" w:cs="宋体"/>
                <w:b w:val="0"/>
                <w:bCs/>
                <w:sz w:val="24"/>
                <w:szCs w:val="24"/>
                <w:vertAlign w:val="baseline"/>
                <w:lang w:val="en-US" w:eastAsia="zh-CN"/>
              </w:rPr>
            </w:pPr>
          </w:p>
        </w:tc>
        <w:tc>
          <w:tcPr>
            <w:tcW w:w="1234" w:type="dxa"/>
          </w:tcPr>
          <w:p w14:paraId="6CF8E86A">
            <w:pPr>
              <w:tabs>
                <w:tab w:val="left" w:pos="6300"/>
              </w:tabs>
              <w:spacing w:beforeLines="0" w:afterLines="0" w:line="360" w:lineRule="auto"/>
              <w:ind w:right="0"/>
              <w:rPr>
                <w:rFonts w:ascii="宋体" w:cs="宋体"/>
                <w:b w:val="0"/>
                <w:bCs/>
                <w:sz w:val="24"/>
                <w:szCs w:val="24"/>
                <w:vertAlign w:val="baseline"/>
              </w:rPr>
            </w:pPr>
          </w:p>
        </w:tc>
        <w:tc>
          <w:tcPr>
            <w:tcW w:w="2216" w:type="dxa"/>
          </w:tcPr>
          <w:p w14:paraId="1D21007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val="0"/>
                <w:bCs/>
                <w:sz w:val="24"/>
                <w:szCs w:val="24"/>
                <w:vertAlign w:val="baseline"/>
              </w:rPr>
            </w:pPr>
          </w:p>
        </w:tc>
      </w:tr>
      <w:tr w14:paraId="1CFB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top"/>
          </w:tcPr>
          <w:p w14:paraId="655330A7">
            <w:pPr>
              <w:tabs>
                <w:tab w:val="left" w:pos="6300"/>
              </w:tabs>
              <w:spacing w:beforeLines="0" w:afterLines="0" w:line="360" w:lineRule="auto"/>
              <w:ind w:right="0" w:rightChars="0"/>
              <w:jc w:val="center"/>
              <w:rPr>
                <w:rFonts w:hint="eastAsia" w:ascii="宋体" w:cs="宋体"/>
                <w:b w:val="0"/>
                <w:bCs/>
                <w:sz w:val="24"/>
                <w:szCs w:val="24"/>
                <w:vertAlign w:val="baseline"/>
                <w:lang w:val="en-US" w:eastAsia="zh-CN"/>
              </w:rPr>
            </w:pPr>
          </w:p>
        </w:tc>
        <w:tc>
          <w:tcPr>
            <w:tcW w:w="925" w:type="dxa"/>
            <w:vAlign w:val="top"/>
          </w:tcPr>
          <w:p w14:paraId="7EA8956E">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499" w:type="dxa"/>
            <w:vAlign w:val="top"/>
          </w:tcPr>
          <w:p w14:paraId="65A2ADE3">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1245" w:type="dxa"/>
            <w:vAlign w:val="top"/>
          </w:tcPr>
          <w:p w14:paraId="15D0C2A3">
            <w:pPr>
              <w:tabs>
                <w:tab w:val="left" w:pos="6300"/>
              </w:tabs>
              <w:spacing w:beforeLines="0" w:afterLines="0" w:line="360" w:lineRule="auto"/>
              <w:ind w:right="0" w:rightChars="0"/>
              <w:rPr>
                <w:rFonts w:ascii="宋体" w:hAnsi="Calibri" w:eastAsia="宋体" w:cs="宋体"/>
                <w:b w:val="0"/>
                <w:bCs/>
                <w:kern w:val="2"/>
                <w:sz w:val="24"/>
                <w:szCs w:val="24"/>
                <w:vertAlign w:val="baseline"/>
                <w:lang w:val="en-US" w:eastAsia="zh-CN" w:bidi="ar-SA"/>
              </w:rPr>
            </w:pPr>
          </w:p>
        </w:tc>
        <w:tc>
          <w:tcPr>
            <w:tcW w:w="810" w:type="dxa"/>
            <w:vAlign w:val="top"/>
          </w:tcPr>
          <w:p w14:paraId="333C525E">
            <w:pPr>
              <w:tabs>
                <w:tab w:val="left" w:pos="6300"/>
              </w:tabs>
              <w:spacing w:beforeLines="0" w:afterLines="0" w:line="360" w:lineRule="auto"/>
              <w:ind w:right="0" w:rightChars="0"/>
              <w:jc w:val="center"/>
              <w:rPr>
                <w:rFonts w:hint="eastAsia" w:ascii="宋体" w:cs="宋体"/>
                <w:b w:val="0"/>
                <w:bCs/>
                <w:sz w:val="24"/>
                <w:szCs w:val="24"/>
                <w:vertAlign w:val="baseline"/>
                <w:lang w:val="en-US" w:eastAsia="zh-CN"/>
              </w:rPr>
            </w:pPr>
          </w:p>
        </w:tc>
        <w:tc>
          <w:tcPr>
            <w:tcW w:w="1234" w:type="dxa"/>
          </w:tcPr>
          <w:p w14:paraId="6BF0126B">
            <w:pPr>
              <w:tabs>
                <w:tab w:val="left" w:pos="6300"/>
              </w:tabs>
              <w:spacing w:beforeLines="0" w:afterLines="0" w:line="360" w:lineRule="auto"/>
              <w:ind w:right="0"/>
              <w:rPr>
                <w:rFonts w:ascii="宋体" w:cs="宋体"/>
                <w:b w:val="0"/>
                <w:bCs/>
                <w:sz w:val="24"/>
                <w:szCs w:val="24"/>
                <w:vertAlign w:val="baseline"/>
              </w:rPr>
            </w:pPr>
          </w:p>
        </w:tc>
        <w:tc>
          <w:tcPr>
            <w:tcW w:w="2216" w:type="dxa"/>
          </w:tcPr>
          <w:p w14:paraId="1370136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val="0"/>
                <w:bCs/>
                <w:sz w:val="24"/>
                <w:szCs w:val="24"/>
                <w:vertAlign w:val="baseline"/>
              </w:rPr>
            </w:pPr>
          </w:p>
        </w:tc>
      </w:tr>
      <w:tr w14:paraId="5975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14:paraId="6630A782">
            <w:pPr>
              <w:tabs>
                <w:tab w:val="left" w:pos="6300"/>
              </w:tabs>
              <w:spacing w:beforeLines="0" w:afterLines="0" w:line="360" w:lineRule="auto"/>
              <w:ind w:right="0"/>
              <w:jc w:val="center"/>
              <w:rPr>
                <w:rFonts w:hint="eastAsia" w:ascii="宋体" w:cs="宋体"/>
                <w:b w:val="0"/>
                <w:bCs/>
                <w:sz w:val="24"/>
                <w:szCs w:val="24"/>
                <w:vertAlign w:val="baseline"/>
                <w:lang w:val="en-US" w:eastAsia="zh-CN"/>
              </w:rPr>
            </w:pPr>
          </w:p>
        </w:tc>
        <w:tc>
          <w:tcPr>
            <w:tcW w:w="925" w:type="dxa"/>
          </w:tcPr>
          <w:p w14:paraId="0EEE94A6">
            <w:pPr>
              <w:tabs>
                <w:tab w:val="left" w:pos="6300"/>
              </w:tabs>
              <w:spacing w:beforeLines="0" w:afterLines="0" w:line="360" w:lineRule="auto"/>
              <w:ind w:right="0"/>
              <w:rPr>
                <w:rFonts w:ascii="宋体" w:cs="宋体"/>
                <w:b w:val="0"/>
                <w:bCs/>
                <w:sz w:val="24"/>
                <w:szCs w:val="24"/>
                <w:vertAlign w:val="baseline"/>
              </w:rPr>
            </w:pPr>
          </w:p>
        </w:tc>
        <w:tc>
          <w:tcPr>
            <w:tcW w:w="1499" w:type="dxa"/>
          </w:tcPr>
          <w:p w14:paraId="7E84B904">
            <w:pPr>
              <w:tabs>
                <w:tab w:val="left" w:pos="6300"/>
              </w:tabs>
              <w:spacing w:beforeLines="0" w:afterLines="0" w:line="360" w:lineRule="auto"/>
              <w:ind w:right="0"/>
              <w:rPr>
                <w:rFonts w:ascii="宋体" w:cs="宋体"/>
                <w:b w:val="0"/>
                <w:bCs/>
                <w:sz w:val="24"/>
                <w:szCs w:val="24"/>
                <w:vertAlign w:val="baseline"/>
              </w:rPr>
            </w:pPr>
          </w:p>
        </w:tc>
        <w:tc>
          <w:tcPr>
            <w:tcW w:w="1245" w:type="dxa"/>
          </w:tcPr>
          <w:p w14:paraId="769B26E7">
            <w:pPr>
              <w:tabs>
                <w:tab w:val="left" w:pos="6300"/>
              </w:tabs>
              <w:spacing w:beforeLines="0" w:afterLines="0" w:line="360" w:lineRule="auto"/>
              <w:ind w:right="0"/>
              <w:rPr>
                <w:rFonts w:ascii="宋体" w:cs="宋体"/>
                <w:b w:val="0"/>
                <w:bCs/>
                <w:sz w:val="24"/>
                <w:szCs w:val="24"/>
                <w:vertAlign w:val="baseline"/>
              </w:rPr>
            </w:pPr>
          </w:p>
        </w:tc>
        <w:tc>
          <w:tcPr>
            <w:tcW w:w="810" w:type="dxa"/>
          </w:tcPr>
          <w:p w14:paraId="424799DD">
            <w:pPr>
              <w:tabs>
                <w:tab w:val="left" w:pos="6300"/>
              </w:tabs>
              <w:spacing w:beforeLines="0" w:afterLines="0" w:line="360" w:lineRule="auto"/>
              <w:ind w:right="0"/>
              <w:jc w:val="center"/>
              <w:rPr>
                <w:rFonts w:hint="eastAsia" w:ascii="宋体" w:cs="宋体"/>
                <w:b w:val="0"/>
                <w:bCs/>
                <w:sz w:val="24"/>
                <w:szCs w:val="24"/>
                <w:vertAlign w:val="baseline"/>
                <w:lang w:val="en-US" w:eastAsia="zh-CN"/>
              </w:rPr>
            </w:pPr>
          </w:p>
        </w:tc>
        <w:tc>
          <w:tcPr>
            <w:tcW w:w="1234" w:type="dxa"/>
          </w:tcPr>
          <w:p w14:paraId="640BC0C8">
            <w:pPr>
              <w:tabs>
                <w:tab w:val="left" w:pos="6300"/>
              </w:tabs>
              <w:spacing w:beforeLines="0" w:afterLines="0" w:line="360" w:lineRule="auto"/>
              <w:ind w:right="0"/>
              <w:rPr>
                <w:rFonts w:ascii="宋体" w:cs="宋体"/>
                <w:b w:val="0"/>
                <w:bCs/>
                <w:sz w:val="24"/>
                <w:szCs w:val="24"/>
                <w:vertAlign w:val="baseline"/>
              </w:rPr>
            </w:pPr>
          </w:p>
        </w:tc>
        <w:tc>
          <w:tcPr>
            <w:tcW w:w="2216" w:type="dxa"/>
          </w:tcPr>
          <w:p w14:paraId="43296122">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val="0"/>
                <w:bCs/>
                <w:sz w:val="24"/>
                <w:szCs w:val="24"/>
                <w:vertAlign w:val="baseline"/>
              </w:rPr>
            </w:pPr>
          </w:p>
        </w:tc>
      </w:tr>
      <w:tr w14:paraId="6640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0" w:type="dxa"/>
            <w:gridSpan w:val="5"/>
          </w:tcPr>
          <w:p w14:paraId="0CCB4523">
            <w:pPr>
              <w:tabs>
                <w:tab w:val="left" w:pos="6300"/>
              </w:tabs>
              <w:spacing w:beforeLines="0" w:afterLines="0" w:line="360" w:lineRule="auto"/>
              <w:ind w:right="0"/>
              <w:jc w:val="center"/>
              <w:rPr>
                <w:rFonts w:hint="eastAsia" w:ascii="宋体" w:eastAsia="宋体" w:cs="宋体"/>
                <w:b/>
                <w:sz w:val="24"/>
                <w:szCs w:val="24"/>
                <w:vertAlign w:val="baseline"/>
                <w:lang w:val="en-US" w:eastAsia="zh-CN"/>
              </w:rPr>
            </w:pPr>
            <w:r>
              <w:rPr>
                <w:rFonts w:hint="eastAsia" w:ascii="宋体" w:cs="宋体"/>
                <w:b/>
                <w:sz w:val="24"/>
                <w:szCs w:val="24"/>
                <w:vertAlign w:val="baseline"/>
                <w:lang w:val="en-US" w:eastAsia="zh-CN"/>
              </w:rPr>
              <w:t>合计（元）</w:t>
            </w:r>
          </w:p>
        </w:tc>
        <w:tc>
          <w:tcPr>
            <w:tcW w:w="1234" w:type="dxa"/>
          </w:tcPr>
          <w:p w14:paraId="51001B2E">
            <w:pPr>
              <w:tabs>
                <w:tab w:val="left" w:pos="6300"/>
              </w:tabs>
              <w:spacing w:beforeLines="0" w:afterLines="0" w:line="360" w:lineRule="auto"/>
              <w:ind w:right="0"/>
              <w:rPr>
                <w:rFonts w:ascii="宋体" w:cs="宋体"/>
                <w:b/>
                <w:sz w:val="24"/>
                <w:szCs w:val="24"/>
                <w:vertAlign w:val="baseline"/>
              </w:rPr>
            </w:pPr>
          </w:p>
        </w:tc>
        <w:tc>
          <w:tcPr>
            <w:tcW w:w="2216" w:type="dxa"/>
          </w:tcPr>
          <w:p w14:paraId="5B96BFB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szCs w:val="24"/>
                <w:vertAlign w:val="baseline"/>
              </w:rPr>
            </w:pPr>
          </w:p>
        </w:tc>
      </w:tr>
    </w:tbl>
    <w:p w14:paraId="66B5FFCA">
      <w:pPr>
        <w:rPr>
          <w:rFonts w:hint="default"/>
          <w:color w:val="000000" w:themeColor="text1"/>
          <w:sz w:val="24"/>
          <w:szCs w:val="24"/>
          <w:lang w:val="en-US"/>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备注：以上</w:t>
      </w:r>
      <w:r>
        <w:rPr>
          <w:rFonts w:hint="eastAsia" w:ascii="宋体" w:hAnsi="宋体"/>
          <w:color w:val="000000" w:themeColor="text1"/>
          <w:sz w:val="24"/>
          <w:szCs w:val="24"/>
          <w14:textFill>
            <w14:solidFill>
              <w14:schemeClr w14:val="tx1"/>
            </w14:solidFill>
          </w14:textFill>
        </w:rPr>
        <w:t>报价</w:t>
      </w:r>
      <w:r>
        <w:rPr>
          <w:rFonts w:hint="eastAsia" w:ascii="宋体" w:hAnsi="宋体"/>
          <w:color w:val="000000" w:themeColor="text1"/>
          <w:sz w:val="24"/>
          <w:szCs w:val="24"/>
          <w:lang w:val="en-US" w:eastAsia="zh-CN"/>
          <w14:textFill>
            <w14:solidFill>
              <w14:schemeClr w14:val="tx1"/>
            </w14:solidFill>
          </w14:textFill>
        </w:rPr>
        <w:t>须</w:t>
      </w:r>
      <w:r>
        <w:rPr>
          <w:rFonts w:hint="eastAsia" w:ascii="宋体" w:hAnsi="宋体"/>
          <w:color w:val="000000" w:themeColor="text1"/>
          <w:sz w:val="24"/>
          <w:szCs w:val="24"/>
          <w14:textFill>
            <w14:solidFill>
              <w14:schemeClr w14:val="tx1"/>
            </w14:solidFill>
          </w14:textFill>
        </w:rPr>
        <w:t>包含</w:t>
      </w:r>
      <w:r>
        <w:rPr>
          <w:rFonts w:hint="eastAsia" w:ascii="宋体" w:hAnsi="宋体"/>
          <w:color w:val="000000" w:themeColor="text1"/>
          <w:sz w:val="24"/>
          <w:szCs w:val="24"/>
          <w:lang w:val="en-US" w:eastAsia="zh-CN"/>
          <w14:textFill>
            <w14:solidFill>
              <w14:schemeClr w14:val="tx1"/>
            </w14:solidFill>
          </w14:textFill>
        </w:rPr>
        <w:t>完成本项目的所有费用，包括</w:t>
      </w:r>
      <w:r>
        <w:rPr>
          <w:rFonts w:hint="eastAsia" w:ascii="宋体" w:hAnsi="宋体"/>
          <w:color w:val="000000" w:themeColor="text1"/>
          <w:sz w:val="24"/>
          <w:szCs w:val="24"/>
          <w14:textFill>
            <w14:solidFill>
              <w14:schemeClr w14:val="tx1"/>
            </w14:solidFill>
          </w14:textFill>
        </w:rPr>
        <w:t>但不限于</w:t>
      </w:r>
      <w:r>
        <w:rPr>
          <w:rFonts w:hint="eastAsia" w:ascii="宋体" w:hAnsi="宋体" w:cs="宋体"/>
          <w:color w:val="000000" w:themeColor="text1"/>
          <w:kern w:val="0"/>
          <w:sz w:val="24"/>
          <w:szCs w:val="24"/>
          <w14:textFill>
            <w14:solidFill>
              <w14:schemeClr w14:val="tx1"/>
            </w14:solidFill>
          </w14:textFill>
        </w:rPr>
        <w:t>设备购买（制造）费、辅材费、运输费</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交通费</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吊装费、旧设备</w:t>
      </w:r>
      <w:r>
        <w:rPr>
          <w:rFonts w:hint="eastAsia" w:ascii="宋体" w:hAnsi="宋体"/>
          <w:color w:val="000000" w:themeColor="text1"/>
          <w:sz w:val="24"/>
          <w:szCs w:val="24"/>
          <w:lang w:eastAsia="zh-CN"/>
          <w14:textFill>
            <w14:solidFill>
              <w14:schemeClr w14:val="tx1"/>
            </w14:solidFill>
          </w14:textFill>
        </w:rPr>
        <w:t>拆除费、新旧设备</w:t>
      </w:r>
      <w:r>
        <w:rPr>
          <w:rFonts w:hint="eastAsia" w:ascii="宋体" w:hAnsi="宋体"/>
          <w:color w:val="000000" w:themeColor="text1"/>
          <w:sz w:val="24"/>
          <w:szCs w:val="24"/>
          <w14:textFill>
            <w14:solidFill>
              <w14:schemeClr w14:val="tx1"/>
            </w14:solidFill>
          </w14:textFill>
        </w:rPr>
        <w:t>安装费、调试费、质保费用</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税费</w:t>
      </w:r>
      <w:r>
        <w:rPr>
          <w:rFonts w:hint="eastAsia" w:ascii="宋体" w:hAnsi="宋体"/>
          <w:color w:val="000000" w:themeColor="text1"/>
          <w:sz w:val="24"/>
          <w:szCs w:val="24"/>
          <w:lang w:eastAsia="zh-CN"/>
          <w14:textFill>
            <w14:solidFill>
              <w14:schemeClr w14:val="tx1"/>
            </w14:solidFill>
          </w14:textFill>
        </w:rPr>
        <w:t>及与其他单位的配合费</w:t>
      </w:r>
      <w:r>
        <w:rPr>
          <w:rFonts w:hint="eastAsia" w:ascii="宋体" w:hAnsi="宋体"/>
          <w:color w:val="000000" w:themeColor="text1"/>
          <w:sz w:val="24"/>
          <w:szCs w:val="24"/>
          <w14:textFill>
            <w14:solidFill>
              <w14:schemeClr w14:val="tx1"/>
            </w14:solidFill>
          </w14:textFill>
        </w:rPr>
        <w:t>等。除总报价以外，报价表内还应有各项单价及详细清单附件</w:t>
      </w:r>
      <w:r>
        <w:rPr>
          <w:rFonts w:hint="eastAsia" w:ascii="宋体" w:hAnsi="宋体"/>
          <w:color w:val="000000" w:themeColor="text1"/>
          <w:sz w:val="24"/>
          <w:szCs w:val="24"/>
          <w:lang w:val="en-US" w:eastAsia="zh-CN"/>
          <w14:textFill>
            <w14:solidFill>
              <w14:schemeClr w14:val="tx1"/>
            </w14:solidFill>
          </w14:textFill>
        </w:rPr>
        <w:t>3-2</w:t>
      </w:r>
    </w:p>
    <w:p w14:paraId="32B3A027">
      <w:pPr>
        <w:pStyle w:val="20"/>
        <w:rPr>
          <w:sz w:val="24"/>
          <w:szCs w:val="24"/>
        </w:rPr>
      </w:pPr>
    </w:p>
    <w:p w14:paraId="677651DD">
      <w:pPr>
        <w:pStyle w:val="20"/>
        <w:rPr>
          <w:sz w:val="24"/>
          <w:szCs w:val="24"/>
        </w:rPr>
      </w:pPr>
    </w:p>
    <w:p w14:paraId="3FBF5CC8">
      <w:pPr>
        <w:pStyle w:val="20"/>
        <w:rPr>
          <w:sz w:val="24"/>
          <w:szCs w:val="24"/>
        </w:rPr>
      </w:pPr>
    </w:p>
    <w:p w14:paraId="39A483C8">
      <w:pPr>
        <w:pStyle w:val="20"/>
        <w:rPr>
          <w:sz w:val="24"/>
          <w:szCs w:val="24"/>
        </w:rPr>
      </w:pPr>
    </w:p>
    <w:p w14:paraId="28EE4CBB">
      <w:pPr>
        <w:pStyle w:val="20"/>
      </w:pPr>
    </w:p>
    <w:p w14:paraId="0A12B9B3">
      <w:pPr>
        <w:pStyle w:val="20"/>
      </w:pPr>
    </w:p>
    <w:p w14:paraId="0EEAF3A8">
      <w:pPr>
        <w:pStyle w:val="20"/>
      </w:pPr>
    </w:p>
    <w:p w14:paraId="60967606">
      <w:pPr>
        <w:pStyle w:val="20"/>
      </w:pPr>
    </w:p>
    <w:p w14:paraId="75652395">
      <w:pPr>
        <w:pStyle w:val="20"/>
      </w:pPr>
    </w:p>
    <w:p w14:paraId="1CBFC23C">
      <w:pPr>
        <w:pStyle w:val="20"/>
      </w:pPr>
    </w:p>
    <w:p w14:paraId="2E6859DC">
      <w:pPr>
        <w:pStyle w:val="20"/>
      </w:pPr>
    </w:p>
    <w:p w14:paraId="4A015F68">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ascii="宋体" w:hAnsi="宋体" w:cs="宋体"/>
          <w:b/>
          <w:bCs/>
          <w:sz w:val="24"/>
          <w:lang w:val="en-US" w:eastAsia="zh-CN"/>
        </w:rPr>
      </w:pPr>
      <w:r>
        <w:rPr>
          <w:rFonts w:hint="eastAsia" w:ascii="宋体" w:hAnsi="宋体" w:cs="宋体"/>
          <w:b/>
          <w:bCs/>
          <w:sz w:val="24"/>
          <w:lang w:val="en-US" w:eastAsia="zh-CN"/>
        </w:rPr>
        <w:t>附件3-2：</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40"/>
        <w:gridCol w:w="1395"/>
        <w:gridCol w:w="1320"/>
        <w:gridCol w:w="1380"/>
        <w:gridCol w:w="1294"/>
        <w:gridCol w:w="1031"/>
        <w:gridCol w:w="1185"/>
      </w:tblGrid>
      <w:tr w14:paraId="6E17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90" w:type="dxa"/>
            <w:gridSpan w:val="8"/>
          </w:tcPr>
          <w:p w14:paraId="17C73D7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jc w:val="center"/>
              <w:textAlignment w:val="auto"/>
              <w:outlineLvl w:val="9"/>
              <w:rPr>
                <w:rFonts w:hint="eastAsia" w:ascii="宋体" w:cs="宋体"/>
                <w:b/>
                <w:sz w:val="24"/>
                <w:vertAlign w:val="baseline"/>
                <w:lang w:val="en-US" w:eastAsia="zh-CN"/>
              </w:rPr>
            </w:pPr>
            <w:r>
              <w:rPr>
                <w:rFonts w:hint="eastAsia" w:ascii="宋体" w:cs="宋体"/>
                <w:b/>
                <w:sz w:val="24"/>
                <w:vertAlign w:val="baseline"/>
                <w:lang w:val="en-US" w:eastAsia="zh-CN"/>
              </w:rPr>
              <w:t>项目</w:t>
            </w:r>
            <w:r>
              <w:rPr>
                <w:rFonts w:hint="eastAsia" w:ascii="宋体" w:hAnsi="Calibri" w:cs="宋体"/>
                <w:b/>
                <w:color w:val="auto"/>
                <w:sz w:val="24"/>
              </w:rPr>
              <w:t>详细清单</w:t>
            </w:r>
            <w:r>
              <w:rPr>
                <w:rFonts w:hint="eastAsia" w:ascii="宋体" w:cs="宋体"/>
                <w:b/>
                <w:sz w:val="24"/>
                <w:lang w:val="en-US" w:eastAsia="zh-CN"/>
              </w:rPr>
              <w:t>报价</w:t>
            </w:r>
          </w:p>
        </w:tc>
      </w:tr>
      <w:tr w14:paraId="4F55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top"/>
          </w:tcPr>
          <w:p w14:paraId="60F3BA81">
            <w:pPr>
              <w:tabs>
                <w:tab w:val="left" w:pos="6300"/>
              </w:tabs>
              <w:spacing w:beforeLines="0" w:afterLines="0" w:line="360" w:lineRule="auto"/>
              <w:ind w:right="0"/>
              <w:jc w:val="center"/>
              <w:rPr>
                <w:rFonts w:hint="eastAsia" w:ascii="宋体" w:eastAsia="宋体" w:cs="宋体"/>
                <w:b/>
                <w:sz w:val="24"/>
                <w:vertAlign w:val="baseline"/>
                <w:lang w:val="en-US" w:eastAsia="zh-CN"/>
              </w:rPr>
            </w:pPr>
            <w:r>
              <w:rPr>
                <w:rFonts w:hint="eastAsia" w:ascii="宋体" w:cs="宋体"/>
                <w:b/>
                <w:sz w:val="24"/>
                <w:vertAlign w:val="baseline"/>
                <w:lang w:val="en-US" w:eastAsia="zh-CN"/>
              </w:rPr>
              <w:t>序号</w:t>
            </w:r>
          </w:p>
        </w:tc>
        <w:tc>
          <w:tcPr>
            <w:tcW w:w="1140" w:type="dxa"/>
            <w:vAlign w:val="top"/>
          </w:tcPr>
          <w:p w14:paraId="18F4EC86">
            <w:pPr>
              <w:tabs>
                <w:tab w:val="left" w:pos="6300"/>
              </w:tabs>
              <w:spacing w:beforeLines="0" w:afterLines="0" w:line="360" w:lineRule="auto"/>
              <w:ind w:right="0"/>
              <w:jc w:val="center"/>
              <w:rPr>
                <w:rFonts w:ascii="宋体" w:cs="宋体"/>
                <w:b/>
                <w:sz w:val="24"/>
                <w:vertAlign w:val="baseline"/>
              </w:rPr>
            </w:pPr>
            <w:r>
              <w:rPr>
                <w:rFonts w:hint="eastAsia" w:ascii="宋体" w:cs="宋体"/>
                <w:b/>
                <w:sz w:val="24"/>
                <w:vertAlign w:val="baseline"/>
                <w:lang w:val="en-US" w:eastAsia="zh-CN"/>
              </w:rPr>
              <w:t>名称</w:t>
            </w:r>
          </w:p>
        </w:tc>
        <w:tc>
          <w:tcPr>
            <w:tcW w:w="1395" w:type="dxa"/>
            <w:vAlign w:val="top"/>
          </w:tcPr>
          <w:p w14:paraId="02B6614F">
            <w:pPr>
              <w:tabs>
                <w:tab w:val="left" w:pos="6300"/>
              </w:tabs>
              <w:spacing w:beforeLines="0" w:afterLines="0" w:line="360" w:lineRule="auto"/>
              <w:ind w:right="0"/>
              <w:jc w:val="center"/>
              <w:rPr>
                <w:rFonts w:ascii="宋体" w:cs="宋体"/>
                <w:b/>
                <w:sz w:val="24"/>
                <w:vertAlign w:val="baseline"/>
              </w:rPr>
            </w:pPr>
            <w:r>
              <w:rPr>
                <w:rFonts w:hint="eastAsia" w:ascii="宋体" w:cs="宋体"/>
                <w:b/>
                <w:sz w:val="24"/>
                <w:vertAlign w:val="baseline"/>
                <w:lang w:val="en-US" w:eastAsia="zh-CN"/>
              </w:rPr>
              <w:t>品牌</w:t>
            </w:r>
          </w:p>
        </w:tc>
        <w:tc>
          <w:tcPr>
            <w:tcW w:w="1320" w:type="dxa"/>
            <w:vAlign w:val="top"/>
          </w:tcPr>
          <w:p w14:paraId="40655CF6">
            <w:pPr>
              <w:tabs>
                <w:tab w:val="left" w:pos="6300"/>
              </w:tabs>
              <w:spacing w:beforeLines="0" w:afterLines="0" w:line="360" w:lineRule="auto"/>
              <w:ind w:right="0"/>
              <w:jc w:val="center"/>
              <w:rPr>
                <w:rFonts w:ascii="宋体" w:cs="宋体"/>
                <w:b/>
                <w:sz w:val="24"/>
                <w:vertAlign w:val="baseline"/>
              </w:rPr>
            </w:pPr>
            <w:r>
              <w:rPr>
                <w:rFonts w:hint="eastAsia" w:ascii="宋体" w:cs="宋体"/>
                <w:b/>
                <w:sz w:val="24"/>
                <w:vertAlign w:val="baseline"/>
                <w:lang w:val="en-US" w:eastAsia="zh-CN"/>
              </w:rPr>
              <w:t>规格型号</w:t>
            </w:r>
          </w:p>
        </w:tc>
        <w:tc>
          <w:tcPr>
            <w:tcW w:w="1380" w:type="dxa"/>
            <w:vAlign w:val="top"/>
          </w:tcPr>
          <w:p w14:paraId="07305915">
            <w:pPr>
              <w:tabs>
                <w:tab w:val="left" w:pos="6300"/>
              </w:tabs>
              <w:spacing w:beforeLines="0" w:afterLines="0" w:line="360" w:lineRule="auto"/>
              <w:ind w:right="0"/>
              <w:jc w:val="center"/>
              <w:rPr>
                <w:rFonts w:ascii="宋体" w:cs="宋体"/>
                <w:b/>
                <w:sz w:val="24"/>
                <w:vertAlign w:val="baseline"/>
              </w:rPr>
            </w:pPr>
            <w:r>
              <w:rPr>
                <w:rFonts w:hint="eastAsia" w:ascii="宋体" w:cs="宋体"/>
                <w:b/>
                <w:sz w:val="24"/>
                <w:vertAlign w:val="baseline"/>
                <w:lang w:val="en-US" w:eastAsia="zh-CN"/>
              </w:rPr>
              <w:t>单价（元）</w:t>
            </w:r>
          </w:p>
        </w:tc>
        <w:tc>
          <w:tcPr>
            <w:tcW w:w="1294" w:type="dxa"/>
            <w:vAlign w:val="top"/>
          </w:tcPr>
          <w:p w14:paraId="5A023147">
            <w:pPr>
              <w:tabs>
                <w:tab w:val="left" w:pos="6300"/>
              </w:tabs>
              <w:spacing w:beforeLines="0" w:afterLines="0" w:line="360" w:lineRule="auto"/>
              <w:ind w:right="0"/>
              <w:jc w:val="center"/>
              <w:rPr>
                <w:rFonts w:ascii="宋体" w:cs="宋体"/>
                <w:b/>
                <w:sz w:val="24"/>
                <w:vertAlign w:val="baseline"/>
              </w:rPr>
            </w:pPr>
            <w:r>
              <w:rPr>
                <w:rFonts w:hint="eastAsia" w:ascii="宋体" w:cs="宋体"/>
                <w:b/>
                <w:sz w:val="24"/>
                <w:vertAlign w:val="baseline"/>
                <w:lang w:val="en-US" w:eastAsia="zh-CN"/>
              </w:rPr>
              <w:t>数量</w:t>
            </w:r>
          </w:p>
        </w:tc>
        <w:tc>
          <w:tcPr>
            <w:tcW w:w="1031" w:type="dxa"/>
            <w:vAlign w:val="top"/>
          </w:tcPr>
          <w:p w14:paraId="744449E5">
            <w:pPr>
              <w:tabs>
                <w:tab w:val="left" w:pos="6300"/>
              </w:tabs>
              <w:spacing w:beforeLines="0" w:afterLines="0" w:line="360" w:lineRule="auto"/>
              <w:ind w:right="0"/>
              <w:jc w:val="center"/>
              <w:rPr>
                <w:rFonts w:ascii="宋体" w:cs="宋体"/>
                <w:b/>
                <w:sz w:val="24"/>
                <w:vertAlign w:val="baseline"/>
              </w:rPr>
            </w:pPr>
            <w:r>
              <w:rPr>
                <w:rFonts w:hint="eastAsia" w:ascii="宋体" w:cs="宋体"/>
                <w:b/>
                <w:sz w:val="24"/>
                <w:vertAlign w:val="baseline"/>
                <w:lang w:val="en-US" w:eastAsia="zh-CN"/>
              </w:rPr>
              <w:t>合计（元）</w:t>
            </w:r>
          </w:p>
        </w:tc>
        <w:tc>
          <w:tcPr>
            <w:tcW w:w="1185" w:type="dxa"/>
            <w:vAlign w:val="top"/>
          </w:tcPr>
          <w:p w14:paraId="7369F67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jc w:val="center"/>
              <w:textAlignment w:val="auto"/>
              <w:outlineLvl w:val="9"/>
              <w:rPr>
                <w:rFonts w:hint="eastAsia" w:ascii="宋体" w:cs="宋体"/>
                <w:b/>
                <w:sz w:val="24"/>
                <w:vertAlign w:val="baseline"/>
                <w:lang w:val="en-US" w:eastAsia="zh-CN"/>
              </w:rPr>
            </w:pPr>
            <w:r>
              <w:rPr>
                <w:rFonts w:hint="eastAsia" w:ascii="宋体" w:cs="宋体"/>
                <w:b/>
                <w:sz w:val="24"/>
                <w:vertAlign w:val="baseline"/>
                <w:lang w:val="en-US" w:eastAsia="zh-CN"/>
              </w:rPr>
              <w:t>备注</w:t>
            </w:r>
          </w:p>
        </w:tc>
      </w:tr>
      <w:tr w14:paraId="0ABA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23C2EB42">
            <w:pPr>
              <w:tabs>
                <w:tab w:val="left" w:pos="6300"/>
              </w:tabs>
              <w:spacing w:beforeLines="0" w:afterLines="0" w:line="360" w:lineRule="auto"/>
              <w:ind w:right="0"/>
              <w:rPr>
                <w:rFonts w:hint="eastAsia" w:ascii="宋体" w:eastAsia="宋体" w:cs="宋体"/>
                <w:b/>
                <w:sz w:val="24"/>
                <w:vertAlign w:val="baseline"/>
                <w:lang w:val="en-US" w:eastAsia="zh-CN"/>
              </w:rPr>
            </w:pPr>
            <w:r>
              <w:rPr>
                <w:rFonts w:hint="eastAsia" w:ascii="宋体" w:cs="宋体"/>
                <w:b/>
                <w:sz w:val="24"/>
                <w:vertAlign w:val="baseline"/>
                <w:lang w:val="en-US" w:eastAsia="zh-CN"/>
              </w:rPr>
              <w:t>1</w:t>
            </w:r>
          </w:p>
        </w:tc>
        <w:tc>
          <w:tcPr>
            <w:tcW w:w="1140" w:type="dxa"/>
          </w:tcPr>
          <w:p w14:paraId="56AF65FE">
            <w:pPr>
              <w:tabs>
                <w:tab w:val="left" w:pos="6300"/>
              </w:tabs>
              <w:spacing w:beforeLines="0" w:afterLines="0" w:line="360" w:lineRule="auto"/>
              <w:ind w:right="0"/>
              <w:rPr>
                <w:rFonts w:ascii="宋体" w:cs="宋体"/>
                <w:b/>
                <w:sz w:val="24"/>
                <w:vertAlign w:val="baseline"/>
              </w:rPr>
            </w:pPr>
          </w:p>
        </w:tc>
        <w:tc>
          <w:tcPr>
            <w:tcW w:w="1395" w:type="dxa"/>
          </w:tcPr>
          <w:p w14:paraId="1F89C283">
            <w:pPr>
              <w:tabs>
                <w:tab w:val="left" w:pos="6300"/>
              </w:tabs>
              <w:spacing w:beforeLines="0" w:afterLines="0" w:line="360" w:lineRule="auto"/>
              <w:ind w:right="0"/>
              <w:rPr>
                <w:rFonts w:ascii="宋体" w:cs="宋体"/>
                <w:b/>
                <w:sz w:val="24"/>
                <w:vertAlign w:val="baseline"/>
              </w:rPr>
            </w:pPr>
          </w:p>
        </w:tc>
        <w:tc>
          <w:tcPr>
            <w:tcW w:w="1320" w:type="dxa"/>
          </w:tcPr>
          <w:p w14:paraId="30E583F9">
            <w:pPr>
              <w:tabs>
                <w:tab w:val="left" w:pos="6300"/>
              </w:tabs>
              <w:spacing w:beforeLines="0" w:afterLines="0" w:line="360" w:lineRule="auto"/>
              <w:ind w:right="0"/>
              <w:rPr>
                <w:rFonts w:ascii="宋体" w:cs="宋体"/>
                <w:b/>
                <w:sz w:val="24"/>
                <w:vertAlign w:val="baseline"/>
              </w:rPr>
            </w:pPr>
          </w:p>
        </w:tc>
        <w:tc>
          <w:tcPr>
            <w:tcW w:w="1380" w:type="dxa"/>
          </w:tcPr>
          <w:p w14:paraId="333535E0">
            <w:pPr>
              <w:tabs>
                <w:tab w:val="left" w:pos="6300"/>
              </w:tabs>
              <w:spacing w:beforeLines="0" w:afterLines="0" w:line="360" w:lineRule="auto"/>
              <w:ind w:right="0"/>
              <w:rPr>
                <w:rFonts w:ascii="宋体" w:cs="宋体"/>
                <w:b/>
                <w:sz w:val="24"/>
                <w:vertAlign w:val="baseline"/>
              </w:rPr>
            </w:pPr>
          </w:p>
        </w:tc>
        <w:tc>
          <w:tcPr>
            <w:tcW w:w="1294" w:type="dxa"/>
          </w:tcPr>
          <w:p w14:paraId="18BAEC83">
            <w:pPr>
              <w:tabs>
                <w:tab w:val="left" w:pos="6300"/>
              </w:tabs>
              <w:spacing w:beforeLines="0" w:afterLines="0" w:line="360" w:lineRule="auto"/>
              <w:ind w:right="0"/>
              <w:rPr>
                <w:rFonts w:ascii="宋体" w:cs="宋体"/>
                <w:b/>
                <w:sz w:val="24"/>
                <w:vertAlign w:val="baseline"/>
              </w:rPr>
            </w:pPr>
          </w:p>
        </w:tc>
        <w:tc>
          <w:tcPr>
            <w:tcW w:w="1031" w:type="dxa"/>
          </w:tcPr>
          <w:p w14:paraId="5A9B411F">
            <w:pPr>
              <w:tabs>
                <w:tab w:val="left" w:pos="6300"/>
              </w:tabs>
              <w:spacing w:beforeLines="0" w:afterLines="0" w:line="360" w:lineRule="auto"/>
              <w:ind w:right="0"/>
              <w:rPr>
                <w:rFonts w:ascii="宋体" w:cs="宋体"/>
                <w:b/>
                <w:sz w:val="24"/>
                <w:vertAlign w:val="baseline"/>
              </w:rPr>
            </w:pPr>
          </w:p>
        </w:tc>
        <w:tc>
          <w:tcPr>
            <w:tcW w:w="1185" w:type="dxa"/>
          </w:tcPr>
          <w:p w14:paraId="00DAB32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5E0E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413512D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2</w:t>
            </w:r>
          </w:p>
        </w:tc>
        <w:tc>
          <w:tcPr>
            <w:tcW w:w="1140" w:type="dxa"/>
          </w:tcPr>
          <w:p w14:paraId="18FEFE6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75204BE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2F9FDBF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5E548ED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0CE8039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20DAA27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5DEC9F4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3AC3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22BC98C0">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3</w:t>
            </w:r>
          </w:p>
        </w:tc>
        <w:tc>
          <w:tcPr>
            <w:tcW w:w="1140" w:type="dxa"/>
          </w:tcPr>
          <w:p w14:paraId="6556F22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17E93833">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45702A3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4551857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77AA49E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638E515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1E760DDA">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04F7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690BFFA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4</w:t>
            </w:r>
          </w:p>
        </w:tc>
        <w:tc>
          <w:tcPr>
            <w:tcW w:w="1140" w:type="dxa"/>
          </w:tcPr>
          <w:p w14:paraId="5257A6F0">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5C36F21F">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572AC64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77D0FE2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4F4D882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2986A43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653D5AA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7A6E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3E2B061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5</w:t>
            </w:r>
          </w:p>
        </w:tc>
        <w:tc>
          <w:tcPr>
            <w:tcW w:w="1140" w:type="dxa"/>
          </w:tcPr>
          <w:p w14:paraId="4404C46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475F5DD2">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6DA7A5C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560EDAFF">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4847975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5FB602D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4A57250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4E1E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324BCEC0">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6</w:t>
            </w:r>
          </w:p>
        </w:tc>
        <w:tc>
          <w:tcPr>
            <w:tcW w:w="1140" w:type="dxa"/>
          </w:tcPr>
          <w:p w14:paraId="51AFEB3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3317B71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2A3277B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3933AA6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133A178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3DA5A58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5B52FE3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170F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4565041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7</w:t>
            </w:r>
          </w:p>
        </w:tc>
        <w:tc>
          <w:tcPr>
            <w:tcW w:w="1140" w:type="dxa"/>
          </w:tcPr>
          <w:p w14:paraId="7728F9F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6C1DAB2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04575162">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53819BE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61A37B6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40F314BF">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06FA4C1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087C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521B167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8</w:t>
            </w:r>
          </w:p>
        </w:tc>
        <w:tc>
          <w:tcPr>
            <w:tcW w:w="1140" w:type="dxa"/>
          </w:tcPr>
          <w:p w14:paraId="2C8B127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4C616D2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745EEE7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5F8BA8E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745FB20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00A4D65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154224F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4AE3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65AE91C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9</w:t>
            </w:r>
          </w:p>
        </w:tc>
        <w:tc>
          <w:tcPr>
            <w:tcW w:w="1140" w:type="dxa"/>
          </w:tcPr>
          <w:p w14:paraId="68B5D12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1412E42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5290973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3FD3693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6D353DD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205542A2">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0633A5B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7AEA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69ABC7A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10</w:t>
            </w:r>
          </w:p>
        </w:tc>
        <w:tc>
          <w:tcPr>
            <w:tcW w:w="1140" w:type="dxa"/>
          </w:tcPr>
          <w:p w14:paraId="19A59E5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2C2B67B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63E5F22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33E7809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1AC8400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51276B7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28F7110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6364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0D7C3F5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11</w:t>
            </w:r>
          </w:p>
        </w:tc>
        <w:tc>
          <w:tcPr>
            <w:tcW w:w="1140" w:type="dxa"/>
          </w:tcPr>
          <w:p w14:paraId="5CE6AAE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4918A31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1E2599F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4FC6937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438F7F2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77C31E5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7F31F88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0709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63A4894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12</w:t>
            </w:r>
          </w:p>
        </w:tc>
        <w:tc>
          <w:tcPr>
            <w:tcW w:w="1140" w:type="dxa"/>
          </w:tcPr>
          <w:p w14:paraId="5B9B5AD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37B4CB8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2DB4743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5854D3E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2471FCE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5F6CEF6A">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7077EF1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1E2C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34225DB3">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13</w:t>
            </w:r>
          </w:p>
        </w:tc>
        <w:tc>
          <w:tcPr>
            <w:tcW w:w="1140" w:type="dxa"/>
          </w:tcPr>
          <w:p w14:paraId="488C3DE0">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7250E322">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499BEA3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3B8A86F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7BD4108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72BAB8F2">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48187A6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00D7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1D5EA14A">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14</w:t>
            </w:r>
          </w:p>
        </w:tc>
        <w:tc>
          <w:tcPr>
            <w:tcW w:w="1140" w:type="dxa"/>
          </w:tcPr>
          <w:p w14:paraId="5D603C7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4AC0940B">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63D067D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2AAD055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06EF8BE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6B915D1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1F6145CC">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1583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04A624BA">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15</w:t>
            </w:r>
          </w:p>
        </w:tc>
        <w:tc>
          <w:tcPr>
            <w:tcW w:w="1140" w:type="dxa"/>
          </w:tcPr>
          <w:p w14:paraId="07E98A8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6DF889B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3F247A5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6C0BCC3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761415F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0332CC3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47C3B3D1">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534F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7B60130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hint="eastAsia" w:ascii="宋体" w:eastAsia="宋体" w:cs="宋体"/>
                <w:b/>
                <w:sz w:val="24"/>
                <w:vertAlign w:val="baseline"/>
                <w:lang w:val="en-US" w:eastAsia="zh-CN"/>
              </w:rPr>
            </w:pPr>
            <w:r>
              <w:rPr>
                <w:rFonts w:hint="eastAsia" w:ascii="宋体" w:cs="宋体"/>
                <w:b/>
                <w:sz w:val="24"/>
                <w:vertAlign w:val="baseline"/>
                <w:lang w:val="en-US" w:eastAsia="zh-CN"/>
              </w:rPr>
              <w:t>...</w:t>
            </w:r>
          </w:p>
        </w:tc>
        <w:tc>
          <w:tcPr>
            <w:tcW w:w="1140" w:type="dxa"/>
          </w:tcPr>
          <w:p w14:paraId="1BD0BF5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1C3FB9F0">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2C229DB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0ECB3190">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6D63392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6F788D60">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3CC6075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7AE0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02FF36DD">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40" w:type="dxa"/>
          </w:tcPr>
          <w:p w14:paraId="018FDE2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269CB06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5702D0F4">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4CC7053A">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6F23A725">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16CF1A2A">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1AD6ED1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r w14:paraId="1C2E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6429E8F8">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40" w:type="dxa"/>
          </w:tcPr>
          <w:p w14:paraId="0EE42B3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95" w:type="dxa"/>
          </w:tcPr>
          <w:p w14:paraId="7B7CCCE9">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20" w:type="dxa"/>
          </w:tcPr>
          <w:p w14:paraId="3E1FEF1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380" w:type="dxa"/>
          </w:tcPr>
          <w:p w14:paraId="54C7D76E">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294" w:type="dxa"/>
          </w:tcPr>
          <w:p w14:paraId="5E5AC473">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031" w:type="dxa"/>
          </w:tcPr>
          <w:p w14:paraId="1B031A77">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c>
          <w:tcPr>
            <w:tcW w:w="1185" w:type="dxa"/>
          </w:tcPr>
          <w:p w14:paraId="5DCBDA86">
            <w:pPr>
              <w:keepNext w:val="0"/>
              <w:keepLines w:val="0"/>
              <w:pageBreakBefore w:val="0"/>
              <w:widowControl w:val="0"/>
              <w:tabs>
                <w:tab w:val="left" w:pos="6300"/>
              </w:tabs>
              <w:kinsoku/>
              <w:wordWrap/>
              <w:overflowPunct/>
              <w:topLinePunct w:val="0"/>
              <w:autoSpaceDE/>
              <w:autoSpaceDN/>
              <w:bidi w:val="0"/>
              <w:adjustRightInd/>
              <w:spacing w:beforeLines="0" w:afterLines="0" w:line="360" w:lineRule="auto"/>
              <w:ind w:right="0"/>
              <w:textAlignment w:val="auto"/>
              <w:outlineLvl w:val="9"/>
              <w:rPr>
                <w:rFonts w:ascii="宋体" w:cs="宋体"/>
                <w:b/>
                <w:sz w:val="24"/>
                <w:vertAlign w:val="baseline"/>
              </w:rPr>
            </w:pPr>
          </w:p>
        </w:tc>
      </w:tr>
    </w:tbl>
    <w:p w14:paraId="47BFD048">
      <w:pPr>
        <w:keepNext w:val="0"/>
        <w:keepLines w:val="0"/>
        <w:pageBreakBefore w:val="0"/>
        <w:widowControl w:val="0"/>
        <w:tabs>
          <w:tab w:val="left" w:pos="6300"/>
        </w:tabs>
        <w:kinsoku/>
        <w:wordWrap/>
        <w:overflowPunct/>
        <w:topLinePunct w:val="0"/>
        <w:autoSpaceDE/>
        <w:autoSpaceDN/>
        <w:bidi w:val="0"/>
        <w:adjustRightInd/>
        <w:spacing w:line="360" w:lineRule="auto"/>
        <w:ind w:right="480"/>
        <w:textAlignment w:val="auto"/>
        <w:outlineLvl w:val="9"/>
        <w:rPr>
          <w:rFonts w:hint="eastAsia" w:ascii="宋体" w:eastAsia="宋体" w:cs="宋体"/>
          <w:b/>
          <w:sz w:val="24"/>
          <w:lang w:val="en-US" w:eastAsia="zh-CN"/>
        </w:rPr>
      </w:pPr>
      <w:r>
        <w:rPr>
          <w:rFonts w:hint="eastAsia" w:ascii="宋体" w:cs="宋体"/>
          <w:b/>
          <w:sz w:val="24"/>
          <w:lang w:val="en-US" w:eastAsia="zh-CN"/>
        </w:rPr>
        <w:t>备注：</w:t>
      </w:r>
      <w:r>
        <w:rPr>
          <w:rFonts w:hint="eastAsia" w:ascii="宋体" w:cs="宋体"/>
          <w:b w:val="0"/>
          <w:bCs/>
          <w:sz w:val="24"/>
          <w:lang w:val="en-US" w:eastAsia="zh-CN"/>
        </w:rPr>
        <w:t>表格不够请自行添加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95E5">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5AAC5">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F5AAC5">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A9AF2">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8210A8">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A8210A8">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2">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3">
    <w:nsid w:val="AE59BC64"/>
    <w:multiLevelType w:val="singleLevel"/>
    <w:tmpl w:val="AE59BC64"/>
    <w:lvl w:ilvl="0" w:tentative="0">
      <w:start w:val="2"/>
      <w:numFmt w:val="chineseCounting"/>
      <w:suff w:val="nothing"/>
      <w:lvlText w:val="%1、"/>
      <w:lvlJc w:val="left"/>
      <w:rPr>
        <w:rFonts w:hint="eastAsia"/>
      </w:rPr>
    </w:lvl>
  </w:abstractNum>
  <w:abstractNum w:abstractNumId="4">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5">
    <w:nsid w:val="CB2FF0EA"/>
    <w:multiLevelType w:val="singleLevel"/>
    <w:tmpl w:val="CB2FF0EA"/>
    <w:lvl w:ilvl="0" w:tentative="0">
      <w:start w:val="1"/>
      <w:numFmt w:val="decimal"/>
      <w:suff w:val="nothing"/>
      <w:lvlText w:val="%1．"/>
      <w:lvlJc w:val="left"/>
      <w:pPr>
        <w:ind w:left="230" w:firstLine="400"/>
      </w:pPr>
      <w:rPr>
        <w:rFonts w:hint="default"/>
      </w:rPr>
    </w:lvl>
  </w:abstractNum>
  <w:abstractNum w:abstractNumId="6">
    <w:nsid w:val="D46C8DD3"/>
    <w:multiLevelType w:val="singleLevel"/>
    <w:tmpl w:val="D46C8DD3"/>
    <w:lvl w:ilvl="0" w:tentative="0">
      <w:start w:val="4"/>
      <w:numFmt w:val="chineseCounting"/>
      <w:suff w:val="nothing"/>
      <w:lvlText w:val="（%1）"/>
      <w:lvlJc w:val="left"/>
      <w:rPr>
        <w:rFonts w:hint="eastAsia"/>
      </w:rPr>
    </w:lvl>
  </w:abstractNum>
  <w:abstractNum w:abstractNumId="7">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8">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9">
    <w:nsid w:val="07898259"/>
    <w:multiLevelType w:val="singleLevel"/>
    <w:tmpl w:val="07898259"/>
    <w:lvl w:ilvl="0" w:tentative="0">
      <w:start w:val="1"/>
      <w:numFmt w:val="decimal"/>
      <w:lvlText w:val="%1."/>
      <w:lvlJc w:val="left"/>
      <w:pPr>
        <w:tabs>
          <w:tab w:val="left" w:pos="420"/>
        </w:tabs>
        <w:ind w:left="845" w:hanging="425"/>
      </w:pPr>
      <w:rPr>
        <w:rFonts w:hint="default"/>
      </w:rPr>
    </w:lvl>
  </w:abstractNum>
  <w:abstractNum w:abstractNumId="10">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11">
    <w:nsid w:val="4768D146"/>
    <w:multiLevelType w:val="singleLevel"/>
    <w:tmpl w:val="4768D146"/>
    <w:lvl w:ilvl="0" w:tentative="0">
      <w:start w:val="2"/>
      <w:numFmt w:val="decimal"/>
      <w:suff w:val="nothing"/>
      <w:lvlText w:val="%1、"/>
      <w:lvlJc w:val="left"/>
    </w:lvl>
  </w:abstractNum>
  <w:abstractNum w:abstractNumId="12">
    <w:nsid w:val="65472F67"/>
    <w:multiLevelType w:val="singleLevel"/>
    <w:tmpl w:val="65472F67"/>
    <w:lvl w:ilvl="0" w:tentative="0">
      <w:start w:val="3"/>
      <w:numFmt w:val="chineseCounting"/>
      <w:suff w:val="nothing"/>
      <w:lvlText w:val="（%1）"/>
      <w:lvlJc w:val="left"/>
    </w:lvl>
  </w:abstractNum>
  <w:abstractNum w:abstractNumId="13">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num w:numId="1">
    <w:abstractNumId w:val="6"/>
  </w:num>
  <w:num w:numId="2">
    <w:abstractNumId w:val="3"/>
  </w:num>
  <w:num w:numId="3">
    <w:abstractNumId w:val="10"/>
  </w:num>
  <w:num w:numId="4">
    <w:abstractNumId w:val="5"/>
  </w:num>
  <w:num w:numId="5">
    <w:abstractNumId w:val="8"/>
  </w:num>
  <w:num w:numId="6">
    <w:abstractNumId w:val="13"/>
  </w:num>
  <w:num w:numId="7">
    <w:abstractNumId w:val="7"/>
  </w:num>
  <w:num w:numId="8">
    <w:abstractNumId w:val="0"/>
  </w:num>
  <w:num w:numId="9">
    <w:abstractNumId w:val="2"/>
  </w:num>
  <w:num w:numId="10">
    <w:abstractNumId w:val="12"/>
  </w:num>
  <w:num w:numId="11">
    <w:abstractNumId w:val="1"/>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s>
  <w:rsids>
    <w:rsidRoot w:val="00172A27"/>
    <w:rsid w:val="000105A5"/>
    <w:rsid w:val="00017CF3"/>
    <w:rsid w:val="000208DB"/>
    <w:rsid w:val="0002584C"/>
    <w:rsid w:val="00026304"/>
    <w:rsid w:val="00035251"/>
    <w:rsid w:val="00046F66"/>
    <w:rsid w:val="000633EB"/>
    <w:rsid w:val="0007201D"/>
    <w:rsid w:val="00084FA5"/>
    <w:rsid w:val="000A042B"/>
    <w:rsid w:val="000A0ECE"/>
    <w:rsid w:val="000A304A"/>
    <w:rsid w:val="000B237C"/>
    <w:rsid w:val="000B71BF"/>
    <w:rsid w:val="000D6EE6"/>
    <w:rsid w:val="000E7AE4"/>
    <w:rsid w:val="000F182A"/>
    <w:rsid w:val="000F35AF"/>
    <w:rsid w:val="00101C16"/>
    <w:rsid w:val="001138D5"/>
    <w:rsid w:val="001140FE"/>
    <w:rsid w:val="00115E34"/>
    <w:rsid w:val="00116C1C"/>
    <w:rsid w:val="00117DD6"/>
    <w:rsid w:val="0012459A"/>
    <w:rsid w:val="0013529E"/>
    <w:rsid w:val="001454C8"/>
    <w:rsid w:val="00153C1D"/>
    <w:rsid w:val="001671FB"/>
    <w:rsid w:val="001728FC"/>
    <w:rsid w:val="00172A27"/>
    <w:rsid w:val="001735F7"/>
    <w:rsid w:val="00184CE8"/>
    <w:rsid w:val="001940AB"/>
    <w:rsid w:val="001967D4"/>
    <w:rsid w:val="001A3144"/>
    <w:rsid w:val="001A3C74"/>
    <w:rsid w:val="001A4280"/>
    <w:rsid w:val="001B142E"/>
    <w:rsid w:val="001B5533"/>
    <w:rsid w:val="001E0C47"/>
    <w:rsid w:val="001E1B37"/>
    <w:rsid w:val="001E4E46"/>
    <w:rsid w:val="001F047A"/>
    <w:rsid w:val="001F075F"/>
    <w:rsid w:val="001F620F"/>
    <w:rsid w:val="00203D39"/>
    <w:rsid w:val="0020693C"/>
    <w:rsid w:val="00216C57"/>
    <w:rsid w:val="002224B9"/>
    <w:rsid w:val="0022504D"/>
    <w:rsid w:val="002324CF"/>
    <w:rsid w:val="002334C1"/>
    <w:rsid w:val="002473BE"/>
    <w:rsid w:val="0025030B"/>
    <w:rsid w:val="00263329"/>
    <w:rsid w:val="002674D7"/>
    <w:rsid w:val="002761D4"/>
    <w:rsid w:val="00292148"/>
    <w:rsid w:val="002A43AF"/>
    <w:rsid w:val="002A49BB"/>
    <w:rsid w:val="002A4C94"/>
    <w:rsid w:val="002B1B03"/>
    <w:rsid w:val="002B251E"/>
    <w:rsid w:val="002C1191"/>
    <w:rsid w:val="002C17E1"/>
    <w:rsid w:val="002D00F9"/>
    <w:rsid w:val="003056FB"/>
    <w:rsid w:val="00307C61"/>
    <w:rsid w:val="00307F3E"/>
    <w:rsid w:val="00324111"/>
    <w:rsid w:val="00326424"/>
    <w:rsid w:val="00330D2B"/>
    <w:rsid w:val="00334859"/>
    <w:rsid w:val="00334924"/>
    <w:rsid w:val="00343E2A"/>
    <w:rsid w:val="00361C34"/>
    <w:rsid w:val="003623A9"/>
    <w:rsid w:val="0036246C"/>
    <w:rsid w:val="0036439A"/>
    <w:rsid w:val="00364C56"/>
    <w:rsid w:val="003850DF"/>
    <w:rsid w:val="00390C56"/>
    <w:rsid w:val="00393C4A"/>
    <w:rsid w:val="003A41F8"/>
    <w:rsid w:val="003A4A1F"/>
    <w:rsid w:val="003A7618"/>
    <w:rsid w:val="003B1657"/>
    <w:rsid w:val="003B1E21"/>
    <w:rsid w:val="003B4748"/>
    <w:rsid w:val="003C242C"/>
    <w:rsid w:val="003C798E"/>
    <w:rsid w:val="003D2A2F"/>
    <w:rsid w:val="003D5291"/>
    <w:rsid w:val="003F2CD9"/>
    <w:rsid w:val="003F3BDD"/>
    <w:rsid w:val="003F6355"/>
    <w:rsid w:val="00402414"/>
    <w:rsid w:val="00402843"/>
    <w:rsid w:val="00412EF4"/>
    <w:rsid w:val="004154B6"/>
    <w:rsid w:val="004157CD"/>
    <w:rsid w:val="00423687"/>
    <w:rsid w:val="0043569D"/>
    <w:rsid w:val="00436653"/>
    <w:rsid w:val="004437FB"/>
    <w:rsid w:val="004519EF"/>
    <w:rsid w:val="00470EB3"/>
    <w:rsid w:val="00472598"/>
    <w:rsid w:val="00483429"/>
    <w:rsid w:val="00483DF1"/>
    <w:rsid w:val="00485600"/>
    <w:rsid w:val="004A3227"/>
    <w:rsid w:val="004B47EF"/>
    <w:rsid w:val="004B7972"/>
    <w:rsid w:val="004D0B50"/>
    <w:rsid w:val="004D2AD4"/>
    <w:rsid w:val="004D3DD5"/>
    <w:rsid w:val="004E5A23"/>
    <w:rsid w:val="004E6469"/>
    <w:rsid w:val="004F0683"/>
    <w:rsid w:val="004F34CA"/>
    <w:rsid w:val="004F441D"/>
    <w:rsid w:val="00504B92"/>
    <w:rsid w:val="005130D3"/>
    <w:rsid w:val="00517C80"/>
    <w:rsid w:val="005202EE"/>
    <w:rsid w:val="00524EC2"/>
    <w:rsid w:val="00531700"/>
    <w:rsid w:val="005335BA"/>
    <w:rsid w:val="0053628C"/>
    <w:rsid w:val="005418C2"/>
    <w:rsid w:val="00541ADB"/>
    <w:rsid w:val="00541CDE"/>
    <w:rsid w:val="0054402D"/>
    <w:rsid w:val="00544B27"/>
    <w:rsid w:val="00572D5B"/>
    <w:rsid w:val="00597922"/>
    <w:rsid w:val="005A09A8"/>
    <w:rsid w:val="005A4DA1"/>
    <w:rsid w:val="005B04F2"/>
    <w:rsid w:val="005B19F5"/>
    <w:rsid w:val="005B71FF"/>
    <w:rsid w:val="005D07F8"/>
    <w:rsid w:val="005D4A72"/>
    <w:rsid w:val="005D5181"/>
    <w:rsid w:val="005D5ECC"/>
    <w:rsid w:val="005E0609"/>
    <w:rsid w:val="005E1F42"/>
    <w:rsid w:val="005E2C0A"/>
    <w:rsid w:val="005E33B3"/>
    <w:rsid w:val="005E468F"/>
    <w:rsid w:val="005F3373"/>
    <w:rsid w:val="005F794A"/>
    <w:rsid w:val="00601CD1"/>
    <w:rsid w:val="00606177"/>
    <w:rsid w:val="00612583"/>
    <w:rsid w:val="00613610"/>
    <w:rsid w:val="00620B1A"/>
    <w:rsid w:val="006220AB"/>
    <w:rsid w:val="00624525"/>
    <w:rsid w:val="00627923"/>
    <w:rsid w:val="006479AF"/>
    <w:rsid w:val="00651820"/>
    <w:rsid w:val="006555C8"/>
    <w:rsid w:val="00655C7A"/>
    <w:rsid w:val="006613E2"/>
    <w:rsid w:val="0066264C"/>
    <w:rsid w:val="00664CD1"/>
    <w:rsid w:val="006660F1"/>
    <w:rsid w:val="006755D4"/>
    <w:rsid w:val="006A3565"/>
    <w:rsid w:val="006A7B57"/>
    <w:rsid w:val="006B4769"/>
    <w:rsid w:val="006B7277"/>
    <w:rsid w:val="006C351D"/>
    <w:rsid w:val="006D1D17"/>
    <w:rsid w:val="006D34FF"/>
    <w:rsid w:val="006E6347"/>
    <w:rsid w:val="006F0E13"/>
    <w:rsid w:val="00703CC9"/>
    <w:rsid w:val="007057A0"/>
    <w:rsid w:val="00713241"/>
    <w:rsid w:val="0071362F"/>
    <w:rsid w:val="00714EC9"/>
    <w:rsid w:val="007173F3"/>
    <w:rsid w:val="00721C0B"/>
    <w:rsid w:val="00741FE0"/>
    <w:rsid w:val="00753C12"/>
    <w:rsid w:val="007574A2"/>
    <w:rsid w:val="00760269"/>
    <w:rsid w:val="00761827"/>
    <w:rsid w:val="00763C71"/>
    <w:rsid w:val="00776BFA"/>
    <w:rsid w:val="007A6A22"/>
    <w:rsid w:val="007B3221"/>
    <w:rsid w:val="007B7F5D"/>
    <w:rsid w:val="007C0CD7"/>
    <w:rsid w:val="007C10EB"/>
    <w:rsid w:val="007C4AA8"/>
    <w:rsid w:val="007E0092"/>
    <w:rsid w:val="007E6D23"/>
    <w:rsid w:val="007F7374"/>
    <w:rsid w:val="00800920"/>
    <w:rsid w:val="0080479A"/>
    <w:rsid w:val="008254C9"/>
    <w:rsid w:val="00832043"/>
    <w:rsid w:val="00841844"/>
    <w:rsid w:val="00851A4E"/>
    <w:rsid w:val="00853C5C"/>
    <w:rsid w:val="00857EDF"/>
    <w:rsid w:val="00857FF3"/>
    <w:rsid w:val="00864B41"/>
    <w:rsid w:val="008704F3"/>
    <w:rsid w:val="00870707"/>
    <w:rsid w:val="008709EC"/>
    <w:rsid w:val="008719CD"/>
    <w:rsid w:val="00872124"/>
    <w:rsid w:val="008739E5"/>
    <w:rsid w:val="00875A0B"/>
    <w:rsid w:val="0089153B"/>
    <w:rsid w:val="00893494"/>
    <w:rsid w:val="008A2FCE"/>
    <w:rsid w:val="008A6F11"/>
    <w:rsid w:val="008C2280"/>
    <w:rsid w:val="008C478B"/>
    <w:rsid w:val="008C48C9"/>
    <w:rsid w:val="008C7918"/>
    <w:rsid w:val="008D7A37"/>
    <w:rsid w:val="008E6423"/>
    <w:rsid w:val="008F1C74"/>
    <w:rsid w:val="008F2323"/>
    <w:rsid w:val="009014C9"/>
    <w:rsid w:val="009034B2"/>
    <w:rsid w:val="00903BBD"/>
    <w:rsid w:val="00917538"/>
    <w:rsid w:val="009179C7"/>
    <w:rsid w:val="00921FCD"/>
    <w:rsid w:val="00933D1D"/>
    <w:rsid w:val="00944C92"/>
    <w:rsid w:val="00953E28"/>
    <w:rsid w:val="009547F8"/>
    <w:rsid w:val="00962817"/>
    <w:rsid w:val="009635D8"/>
    <w:rsid w:val="0097031A"/>
    <w:rsid w:val="009718DF"/>
    <w:rsid w:val="00975170"/>
    <w:rsid w:val="009764F7"/>
    <w:rsid w:val="009779DC"/>
    <w:rsid w:val="009859B7"/>
    <w:rsid w:val="009918AD"/>
    <w:rsid w:val="00996F07"/>
    <w:rsid w:val="009A0DD8"/>
    <w:rsid w:val="009A5FEF"/>
    <w:rsid w:val="009B3F31"/>
    <w:rsid w:val="009C1BDE"/>
    <w:rsid w:val="009D160D"/>
    <w:rsid w:val="009D7F27"/>
    <w:rsid w:val="009E3E5F"/>
    <w:rsid w:val="00A03AAA"/>
    <w:rsid w:val="00A07E6D"/>
    <w:rsid w:val="00A13FAF"/>
    <w:rsid w:val="00A168A7"/>
    <w:rsid w:val="00A24254"/>
    <w:rsid w:val="00A3388C"/>
    <w:rsid w:val="00A55193"/>
    <w:rsid w:val="00A60B35"/>
    <w:rsid w:val="00A746D4"/>
    <w:rsid w:val="00A7687D"/>
    <w:rsid w:val="00A904C5"/>
    <w:rsid w:val="00AB755B"/>
    <w:rsid w:val="00AC1E62"/>
    <w:rsid w:val="00AD0AB2"/>
    <w:rsid w:val="00AD7CDC"/>
    <w:rsid w:val="00B114ED"/>
    <w:rsid w:val="00B2579B"/>
    <w:rsid w:val="00B456BC"/>
    <w:rsid w:val="00B57AE2"/>
    <w:rsid w:val="00B6001C"/>
    <w:rsid w:val="00B61E5D"/>
    <w:rsid w:val="00B656DD"/>
    <w:rsid w:val="00B81FAF"/>
    <w:rsid w:val="00B8772C"/>
    <w:rsid w:val="00B90E69"/>
    <w:rsid w:val="00B955F0"/>
    <w:rsid w:val="00B96CD8"/>
    <w:rsid w:val="00B96DE1"/>
    <w:rsid w:val="00BA2FE5"/>
    <w:rsid w:val="00BA3947"/>
    <w:rsid w:val="00BA4C72"/>
    <w:rsid w:val="00BA5528"/>
    <w:rsid w:val="00BB67EF"/>
    <w:rsid w:val="00BC739D"/>
    <w:rsid w:val="00BD7799"/>
    <w:rsid w:val="00BF36DC"/>
    <w:rsid w:val="00BF47B6"/>
    <w:rsid w:val="00BF656C"/>
    <w:rsid w:val="00BF71A0"/>
    <w:rsid w:val="00BF77A0"/>
    <w:rsid w:val="00C33A21"/>
    <w:rsid w:val="00C36427"/>
    <w:rsid w:val="00C4012A"/>
    <w:rsid w:val="00C50178"/>
    <w:rsid w:val="00C502ED"/>
    <w:rsid w:val="00C5151C"/>
    <w:rsid w:val="00C553BF"/>
    <w:rsid w:val="00C60BFB"/>
    <w:rsid w:val="00C66124"/>
    <w:rsid w:val="00C75938"/>
    <w:rsid w:val="00C83D5A"/>
    <w:rsid w:val="00C909DA"/>
    <w:rsid w:val="00C965AE"/>
    <w:rsid w:val="00C97B40"/>
    <w:rsid w:val="00CA1020"/>
    <w:rsid w:val="00CA7FEB"/>
    <w:rsid w:val="00CB2FAE"/>
    <w:rsid w:val="00CB430C"/>
    <w:rsid w:val="00CB5E19"/>
    <w:rsid w:val="00CB70A2"/>
    <w:rsid w:val="00CE688E"/>
    <w:rsid w:val="00CF59DB"/>
    <w:rsid w:val="00CF6468"/>
    <w:rsid w:val="00D045ED"/>
    <w:rsid w:val="00D2056D"/>
    <w:rsid w:val="00D21B70"/>
    <w:rsid w:val="00D27E04"/>
    <w:rsid w:val="00D324B5"/>
    <w:rsid w:val="00D4417F"/>
    <w:rsid w:val="00D56372"/>
    <w:rsid w:val="00D631EC"/>
    <w:rsid w:val="00D647AA"/>
    <w:rsid w:val="00D73C79"/>
    <w:rsid w:val="00D76006"/>
    <w:rsid w:val="00D81BBE"/>
    <w:rsid w:val="00D86119"/>
    <w:rsid w:val="00DA1412"/>
    <w:rsid w:val="00DA18AC"/>
    <w:rsid w:val="00DA35C8"/>
    <w:rsid w:val="00DA6BD2"/>
    <w:rsid w:val="00DB04E3"/>
    <w:rsid w:val="00DB35A5"/>
    <w:rsid w:val="00DC6AB2"/>
    <w:rsid w:val="00DD10DC"/>
    <w:rsid w:val="00DD3801"/>
    <w:rsid w:val="00DD4159"/>
    <w:rsid w:val="00DD53E0"/>
    <w:rsid w:val="00DE3EB5"/>
    <w:rsid w:val="00DF4ADF"/>
    <w:rsid w:val="00E04828"/>
    <w:rsid w:val="00E33A11"/>
    <w:rsid w:val="00E41B61"/>
    <w:rsid w:val="00E47E41"/>
    <w:rsid w:val="00E53039"/>
    <w:rsid w:val="00E54C39"/>
    <w:rsid w:val="00E554F1"/>
    <w:rsid w:val="00E562FB"/>
    <w:rsid w:val="00E579E5"/>
    <w:rsid w:val="00E60257"/>
    <w:rsid w:val="00E632AB"/>
    <w:rsid w:val="00E650C6"/>
    <w:rsid w:val="00E73F07"/>
    <w:rsid w:val="00E8012E"/>
    <w:rsid w:val="00E84B2A"/>
    <w:rsid w:val="00E91401"/>
    <w:rsid w:val="00E91CA1"/>
    <w:rsid w:val="00E97F68"/>
    <w:rsid w:val="00EC479B"/>
    <w:rsid w:val="00ED2AEB"/>
    <w:rsid w:val="00ED5718"/>
    <w:rsid w:val="00EF4485"/>
    <w:rsid w:val="00EF7FD3"/>
    <w:rsid w:val="00F01A5D"/>
    <w:rsid w:val="00F01C2A"/>
    <w:rsid w:val="00F14B2F"/>
    <w:rsid w:val="00F15D55"/>
    <w:rsid w:val="00F16101"/>
    <w:rsid w:val="00F162CA"/>
    <w:rsid w:val="00F16A74"/>
    <w:rsid w:val="00F427A9"/>
    <w:rsid w:val="00F51428"/>
    <w:rsid w:val="00F65AA6"/>
    <w:rsid w:val="00F724C9"/>
    <w:rsid w:val="00F7650F"/>
    <w:rsid w:val="00F82013"/>
    <w:rsid w:val="00F82A36"/>
    <w:rsid w:val="00F86E03"/>
    <w:rsid w:val="00F961C9"/>
    <w:rsid w:val="00FA1EC1"/>
    <w:rsid w:val="00FA3BF9"/>
    <w:rsid w:val="00FA4031"/>
    <w:rsid w:val="00FA6C40"/>
    <w:rsid w:val="00FA74B4"/>
    <w:rsid w:val="00FB2C32"/>
    <w:rsid w:val="00FC038C"/>
    <w:rsid w:val="00FC05F5"/>
    <w:rsid w:val="00FC6658"/>
    <w:rsid w:val="00FD60C7"/>
    <w:rsid w:val="00FE1633"/>
    <w:rsid w:val="00FE3444"/>
    <w:rsid w:val="00FE68C7"/>
    <w:rsid w:val="00FF064E"/>
    <w:rsid w:val="00FF63DA"/>
    <w:rsid w:val="00FF7C5C"/>
    <w:rsid w:val="01462CB4"/>
    <w:rsid w:val="015629B8"/>
    <w:rsid w:val="0253474B"/>
    <w:rsid w:val="028F0CFE"/>
    <w:rsid w:val="02B00C27"/>
    <w:rsid w:val="02D61182"/>
    <w:rsid w:val="02DB62EE"/>
    <w:rsid w:val="02F12C4A"/>
    <w:rsid w:val="03050EB6"/>
    <w:rsid w:val="03722C51"/>
    <w:rsid w:val="038C110F"/>
    <w:rsid w:val="03DE5DD7"/>
    <w:rsid w:val="03F80B47"/>
    <w:rsid w:val="042E3EE7"/>
    <w:rsid w:val="04435FA3"/>
    <w:rsid w:val="04D84503"/>
    <w:rsid w:val="04FA1108"/>
    <w:rsid w:val="05417667"/>
    <w:rsid w:val="058453F9"/>
    <w:rsid w:val="05991E7B"/>
    <w:rsid w:val="05BA727E"/>
    <w:rsid w:val="05E103FC"/>
    <w:rsid w:val="05E45A66"/>
    <w:rsid w:val="05FB3591"/>
    <w:rsid w:val="06013484"/>
    <w:rsid w:val="06B04920"/>
    <w:rsid w:val="06D84D6C"/>
    <w:rsid w:val="06E956C2"/>
    <w:rsid w:val="06F02AB9"/>
    <w:rsid w:val="070D7056"/>
    <w:rsid w:val="0760500C"/>
    <w:rsid w:val="07970C07"/>
    <w:rsid w:val="07C62C39"/>
    <w:rsid w:val="08216260"/>
    <w:rsid w:val="08580131"/>
    <w:rsid w:val="086127AA"/>
    <w:rsid w:val="08844656"/>
    <w:rsid w:val="08AE074A"/>
    <w:rsid w:val="094E3CEB"/>
    <w:rsid w:val="09BA1C49"/>
    <w:rsid w:val="09C8438D"/>
    <w:rsid w:val="0A3B7EF5"/>
    <w:rsid w:val="0A515775"/>
    <w:rsid w:val="0A9F507C"/>
    <w:rsid w:val="0AB71F60"/>
    <w:rsid w:val="0AD51DC0"/>
    <w:rsid w:val="0AF657A0"/>
    <w:rsid w:val="0BA540C4"/>
    <w:rsid w:val="0BAB555D"/>
    <w:rsid w:val="0C6B5E4C"/>
    <w:rsid w:val="0C7A6984"/>
    <w:rsid w:val="0C957282"/>
    <w:rsid w:val="0C98178A"/>
    <w:rsid w:val="0C9E096B"/>
    <w:rsid w:val="0C9F2430"/>
    <w:rsid w:val="0CF41CB2"/>
    <w:rsid w:val="0D216E77"/>
    <w:rsid w:val="0D3E040D"/>
    <w:rsid w:val="0D7F473D"/>
    <w:rsid w:val="0DB85163"/>
    <w:rsid w:val="0DDD790A"/>
    <w:rsid w:val="0DE25BA1"/>
    <w:rsid w:val="0E1D78FC"/>
    <w:rsid w:val="0E2261F1"/>
    <w:rsid w:val="0E8071FF"/>
    <w:rsid w:val="0F224B9D"/>
    <w:rsid w:val="0F51374B"/>
    <w:rsid w:val="0F980FC4"/>
    <w:rsid w:val="0FEB0FBE"/>
    <w:rsid w:val="1018786F"/>
    <w:rsid w:val="10494ABF"/>
    <w:rsid w:val="10A14B09"/>
    <w:rsid w:val="11742388"/>
    <w:rsid w:val="11C4717C"/>
    <w:rsid w:val="121A1CD2"/>
    <w:rsid w:val="123B348B"/>
    <w:rsid w:val="124E1388"/>
    <w:rsid w:val="12533582"/>
    <w:rsid w:val="127B63B3"/>
    <w:rsid w:val="127D0FF3"/>
    <w:rsid w:val="12A10CC7"/>
    <w:rsid w:val="12C4718E"/>
    <w:rsid w:val="137A7875"/>
    <w:rsid w:val="13946E76"/>
    <w:rsid w:val="13AE232F"/>
    <w:rsid w:val="144C4C1A"/>
    <w:rsid w:val="14C63936"/>
    <w:rsid w:val="14F15CBC"/>
    <w:rsid w:val="151E482E"/>
    <w:rsid w:val="152E4869"/>
    <w:rsid w:val="15355AC6"/>
    <w:rsid w:val="156700B3"/>
    <w:rsid w:val="15934658"/>
    <w:rsid w:val="16B33F46"/>
    <w:rsid w:val="171F4D65"/>
    <w:rsid w:val="17821CC1"/>
    <w:rsid w:val="17FE2E0D"/>
    <w:rsid w:val="18352D12"/>
    <w:rsid w:val="18966BDB"/>
    <w:rsid w:val="18FB66C2"/>
    <w:rsid w:val="191D516A"/>
    <w:rsid w:val="19956711"/>
    <w:rsid w:val="1AB01AA7"/>
    <w:rsid w:val="1ACB1F7E"/>
    <w:rsid w:val="1B4D47F0"/>
    <w:rsid w:val="1B682381"/>
    <w:rsid w:val="1BD05905"/>
    <w:rsid w:val="1C153AEA"/>
    <w:rsid w:val="1C764C03"/>
    <w:rsid w:val="1C897E46"/>
    <w:rsid w:val="1D12431F"/>
    <w:rsid w:val="1D415406"/>
    <w:rsid w:val="1D7C25D3"/>
    <w:rsid w:val="1D9B5348"/>
    <w:rsid w:val="1DAD593F"/>
    <w:rsid w:val="1DB77BC0"/>
    <w:rsid w:val="1DCA7323"/>
    <w:rsid w:val="1DCE5507"/>
    <w:rsid w:val="1DDE06AA"/>
    <w:rsid w:val="1E646099"/>
    <w:rsid w:val="1EEB38CC"/>
    <w:rsid w:val="1F120F82"/>
    <w:rsid w:val="1F174B20"/>
    <w:rsid w:val="206D48E4"/>
    <w:rsid w:val="20B31D32"/>
    <w:rsid w:val="20EF3052"/>
    <w:rsid w:val="213F7119"/>
    <w:rsid w:val="21576954"/>
    <w:rsid w:val="21937531"/>
    <w:rsid w:val="21E13745"/>
    <w:rsid w:val="22182A85"/>
    <w:rsid w:val="224C0657"/>
    <w:rsid w:val="22802ABA"/>
    <w:rsid w:val="22A94737"/>
    <w:rsid w:val="22BA722B"/>
    <w:rsid w:val="22D47DC6"/>
    <w:rsid w:val="22D50B4C"/>
    <w:rsid w:val="22EA510F"/>
    <w:rsid w:val="235A0506"/>
    <w:rsid w:val="23942A2D"/>
    <w:rsid w:val="2397019C"/>
    <w:rsid w:val="24392757"/>
    <w:rsid w:val="243A0929"/>
    <w:rsid w:val="245C37F4"/>
    <w:rsid w:val="247D0B8D"/>
    <w:rsid w:val="249F57E3"/>
    <w:rsid w:val="24B75692"/>
    <w:rsid w:val="25A91F14"/>
    <w:rsid w:val="25F1340D"/>
    <w:rsid w:val="260A1F07"/>
    <w:rsid w:val="26681ED6"/>
    <w:rsid w:val="26755807"/>
    <w:rsid w:val="26C61369"/>
    <w:rsid w:val="26CE1C28"/>
    <w:rsid w:val="26DE1AB5"/>
    <w:rsid w:val="26F65F17"/>
    <w:rsid w:val="26FD1BB1"/>
    <w:rsid w:val="27862960"/>
    <w:rsid w:val="27BB0A3D"/>
    <w:rsid w:val="27C96B5E"/>
    <w:rsid w:val="28151D51"/>
    <w:rsid w:val="286102E7"/>
    <w:rsid w:val="28D6502C"/>
    <w:rsid w:val="291122AA"/>
    <w:rsid w:val="29360BDE"/>
    <w:rsid w:val="29442272"/>
    <w:rsid w:val="29ED5993"/>
    <w:rsid w:val="2A622BF2"/>
    <w:rsid w:val="2A7478EA"/>
    <w:rsid w:val="2AD5604A"/>
    <w:rsid w:val="2B5D6484"/>
    <w:rsid w:val="2BC26B83"/>
    <w:rsid w:val="2BD23847"/>
    <w:rsid w:val="2BD956DC"/>
    <w:rsid w:val="2C1A08D3"/>
    <w:rsid w:val="2C2979A4"/>
    <w:rsid w:val="2C2A4553"/>
    <w:rsid w:val="2C6B2ACD"/>
    <w:rsid w:val="2C7C77E4"/>
    <w:rsid w:val="2CC56EDB"/>
    <w:rsid w:val="2CC82AD6"/>
    <w:rsid w:val="2CD81DD3"/>
    <w:rsid w:val="2D08350F"/>
    <w:rsid w:val="2D0A7DF2"/>
    <w:rsid w:val="2D1E6D44"/>
    <w:rsid w:val="2DA7334F"/>
    <w:rsid w:val="2DBC131D"/>
    <w:rsid w:val="2DC518B5"/>
    <w:rsid w:val="2DDE64D3"/>
    <w:rsid w:val="2E9077CD"/>
    <w:rsid w:val="2EED10D8"/>
    <w:rsid w:val="2F4A466A"/>
    <w:rsid w:val="2F542310"/>
    <w:rsid w:val="2FAE5020"/>
    <w:rsid w:val="2FC91CC6"/>
    <w:rsid w:val="2FF90EB7"/>
    <w:rsid w:val="3026257B"/>
    <w:rsid w:val="31135517"/>
    <w:rsid w:val="311945BC"/>
    <w:rsid w:val="31360357"/>
    <w:rsid w:val="31EF2344"/>
    <w:rsid w:val="3291398E"/>
    <w:rsid w:val="334122E6"/>
    <w:rsid w:val="33C1254E"/>
    <w:rsid w:val="344019FB"/>
    <w:rsid w:val="344E37C4"/>
    <w:rsid w:val="345B1775"/>
    <w:rsid w:val="345F4290"/>
    <w:rsid w:val="34697C5E"/>
    <w:rsid w:val="34A15A08"/>
    <w:rsid w:val="350C5C72"/>
    <w:rsid w:val="351C3306"/>
    <w:rsid w:val="359829C4"/>
    <w:rsid w:val="35BA586A"/>
    <w:rsid w:val="35F920FC"/>
    <w:rsid w:val="36115FA1"/>
    <w:rsid w:val="362B4B89"/>
    <w:rsid w:val="365C275B"/>
    <w:rsid w:val="366D6D56"/>
    <w:rsid w:val="36985FF9"/>
    <w:rsid w:val="36B53E2E"/>
    <w:rsid w:val="36D62C1D"/>
    <w:rsid w:val="373169DC"/>
    <w:rsid w:val="37AA3D6D"/>
    <w:rsid w:val="384E29A4"/>
    <w:rsid w:val="38D676EA"/>
    <w:rsid w:val="38FD6F3F"/>
    <w:rsid w:val="39094A73"/>
    <w:rsid w:val="396169F2"/>
    <w:rsid w:val="39AF5654"/>
    <w:rsid w:val="3A130827"/>
    <w:rsid w:val="3A336FF2"/>
    <w:rsid w:val="3A711872"/>
    <w:rsid w:val="3A926555"/>
    <w:rsid w:val="3AA45DBF"/>
    <w:rsid w:val="3AA74B2C"/>
    <w:rsid w:val="3ACA05CA"/>
    <w:rsid w:val="3AF26F29"/>
    <w:rsid w:val="3B053BE9"/>
    <w:rsid w:val="3B243CC2"/>
    <w:rsid w:val="3B35107F"/>
    <w:rsid w:val="3BD00A97"/>
    <w:rsid w:val="3BD35D9B"/>
    <w:rsid w:val="3BF77A81"/>
    <w:rsid w:val="3C174BAA"/>
    <w:rsid w:val="3C6E34BC"/>
    <w:rsid w:val="3E1725C7"/>
    <w:rsid w:val="3E73142C"/>
    <w:rsid w:val="3EA451FF"/>
    <w:rsid w:val="3F3D7A9B"/>
    <w:rsid w:val="3F8A205C"/>
    <w:rsid w:val="3F8A31D1"/>
    <w:rsid w:val="40167337"/>
    <w:rsid w:val="40300079"/>
    <w:rsid w:val="403A7CFE"/>
    <w:rsid w:val="4076332F"/>
    <w:rsid w:val="40AF442B"/>
    <w:rsid w:val="40F57AF9"/>
    <w:rsid w:val="41084E44"/>
    <w:rsid w:val="416D4E62"/>
    <w:rsid w:val="41AA375F"/>
    <w:rsid w:val="437043C4"/>
    <w:rsid w:val="43AA25DB"/>
    <w:rsid w:val="43B92ECB"/>
    <w:rsid w:val="43C153A9"/>
    <w:rsid w:val="43DB19D4"/>
    <w:rsid w:val="43E644B0"/>
    <w:rsid w:val="43E856AD"/>
    <w:rsid w:val="43E962C2"/>
    <w:rsid w:val="44800163"/>
    <w:rsid w:val="44E92DC2"/>
    <w:rsid w:val="454C1EFF"/>
    <w:rsid w:val="45951023"/>
    <w:rsid w:val="45C358FA"/>
    <w:rsid w:val="45F4792C"/>
    <w:rsid w:val="460C2B77"/>
    <w:rsid w:val="468D62F7"/>
    <w:rsid w:val="46AB3029"/>
    <w:rsid w:val="46E11732"/>
    <w:rsid w:val="471C75D1"/>
    <w:rsid w:val="474B36AD"/>
    <w:rsid w:val="475540C9"/>
    <w:rsid w:val="4796694D"/>
    <w:rsid w:val="47AE574B"/>
    <w:rsid w:val="47FF2E41"/>
    <w:rsid w:val="48F94F16"/>
    <w:rsid w:val="4905393B"/>
    <w:rsid w:val="4A2A2D3D"/>
    <w:rsid w:val="4A874864"/>
    <w:rsid w:val="4A87775A"/>
    <w:rsid w:val="4B0F504B"/>
    <w:rsid w:val="4B424C43"/>
    <w:rsid w:val="4B77761F"/>
    <w:rsid w:val="4BCD2AEE"/>
    <w:rsid w:val="4C003D50"/>
    <w:rsid w:val="4C315205"/>
    <w:rsid w:val="4C402580"/>
    <w:rsid w:val="4C695F0F"/>
    <w:rsid w:val="4D115A4E"/>
    <w:rsid w:val="4D193AAC"/>
    <w:rsid w:val="4D2B31B3"/>
    <w:rsid w:val="4D9D0E1C"/>
    <w:rsid w:val="4DAB655C"/>
    <w:rsid w:val="4DB804C6"/>
    <w:rsid w:val="4DDF488F"/>
    <w:rsid w:val="4DE226CE"/>
    <w:rsid w:val="4DF5040E"/>
    <w:rsid w:val="4E09287D"/>
    <w:rsid w:val="4E34688E"/>
    <w:rsid w:val="4EBC089A"/>
    <w:rsid w:val="4EDD57B0"/>
    <w:rsid w:val="4F5C7B04"/>
    <w:rsid w:val="4F914E58"/>
    <w:rsid w:val="500417B4"/>
    <w:rsid w:val="50382188"/>
    <w:rsid w:val="50CB4354"/>
    <w:rsid w:val="50D0394B"/>
    <w:rsid w:val="50E34AF0"/>
    <w:rsid w:val="50FB79C4"/>
    <w:rsid w:val="511E2321"/>
    <w:rsid w:val="51625B96"/>
    <w:rsid w:val="517A5C2D"/>
    <w:rsid w:val="51A515F8"/>
    <w:rsid w:val="51AE0F62"/>
    <w:rsid w:val="51D83F7D"/>
    <w:rsid w:val="51F86BD2"/>
    <w:rsid w:val="524C3581"/>
    <w:rsid w:val="52BF7DD2"/>
    <w:rsid w:val="53131A0B"/>
    <w:rsid w:val="532B59DC"/>
    <w:rsid w:val="53B2472B"/>
    <w:rsid w:val="53DA03C4"/>
    <w:rsid w:val="53E25E19"/>
    <w:rsid w:val="548236FB"/>
    <w:rsid w:val="54A52243"/>
    <w:rsid w:val="54CC5154"/>
    <w:rsid w:val="55066445"/>
    <w:rsid w:val="555E6FCB"/>
    <w:rsid w:val="556B44C2"/>
    <w:rsid w:val="557877FA"/>
    <w:rsid w:val="55900282"/>
    <w:rsid w:val="55A5710C"/>
    <w:rsid w:val="55E94C6A"/>
    <w:rsid w:val="56484D61"/>
    <w:rsid w:val="56641FFB"/>
    <w:rsid w:val="573E35F9"/>
    <w:rsid w:val="57572CCF"/>
    <w:rsid w:val="57905700"/>
    <w:rsid w:val="57911153"/>
    <w:rsid w:val="57FC1646"/>
    <w:rsid w:val="58241D4E"/>
    <w:rsid w:val="58C3579A"/>
    <w:rsid w:val="59002E76"/>
    <w:rsid w:val="59EA7F79"/>
    <w:rsid w:val="5A001322"/>
    <w:rsid w:val="5A0F0052"/>
    <w:rsid w:val="5A1405B3"/>
    <w:rsid w:val="5A1566C6"/>
    <w:rsid w:val="5A6C3103"/>
    <w:rsid w:val="5AD127DF"/>
    <w:rsid w:val="5AE03BE0"/>
    <w:rsid w:val="5AFF58C7"/>
    <w:rsid w:val="5B2E340E"/>
    <w:rsid w:val="5B5054B8"/>
    <w:rsid w:val="5BDF3FAA"/>
    <w:rsid w:val="5C025181"/>
    <w:rsid w:val="5C727BD7"/>
    <w:rsid w:val="5CF83F0B"/>
    <w:rsid w:val="5D964282"/>
    <w:rsid w:val="5D9B7F27"/>
    <w:rsid w:val="5DB744C7"/>
    <w:rsid w:val="5DF11787"/>
    <w:rsid w:val="5EB20B67"/>
    <w:rsid w:val="5EDD1D0C"/>
    <w:rsid w:val="5EF554D0"/>
    <w:rsid w:val="5FB22BEB"/>
    <w:rsid w:val="5FDC5E6C"/>
    <w:rsid w:val="60307069"/>
    <w:rsid w:val="60631784"/>
    <w:rsid w:val="609C2F88"/>
    <w:rsid w:val="60CE627E"/>
    <w:rsid w:val="611303F7"/>
    <w:rsid w:val="612B1A62"/>
    <w:rsid w:val="617D31B0"/>
    <w:rsid w:val="618D2154"/>
    <w:rsid w:val="61D12BBE"/>
    <w:rsid w:val="61E76609"/>
    <w:rsid w:val="61F73BA8"/>
    <w:rsid w:val="62F06188"/>
    <w:rsid w:val="63414CC6"/>
    <w:rsid w:val="6376259A"/>
    <w:rsid w:val="63872AB2"/>
    <w:rsid w:val="639530AE"/>
    <w:rsid w:val="63DE062D"/>
    <w:rsid w:val="64284B6D"/>
    <w:rsid w:val="64FE4BF2"/>
    <w:rsid w:val="655A0FE6"/>
    <w:rsid w:val="65C60043"/>
    <w:rsid w:val="662F4BEE"/>
    <w:rsid w:val="66916BAA"/>
    <w:rsid w:val="66DC220F"/>
    <w:rsid w:val="68081EB4"/>
    <w:rsid w:val="682F7421"/>
    <w:rsid w:val="68567C92"/>
    <w:rsid w:val="68B7032F"/>
    <w:rsid w:val="692100D5"/>
    <w:rsid w:val="692609E1"/>
    <w:rsid w:val="692D1A8F"/>
    <w:rsid w:val="6A1A12CD"/>
    <w:rsid w:val="6A2433FC"/>
    <w:rsid w:val="6A441F45"/>
    <w:rsid w:val="6AA23033"/>
    <w:rsid w:val="6ADC10BF"/>
    <w:rsid w:val="6B010CF3"/>
    <w:rsid w:val="6B863D1C"/>
    <w:rsid w:val="6B8E0209"/>
    <w:rsid w:val="6C3F61F4"/>
    <w:rsid w:val="6C633DDF"/>
    <w:rsid w:val="6DBB055A"/>
    <w:rsid w:val="6DDC7E2F"/>
    <w:rsid w:val="6DF57191"/>
    <w:rsid w:val="6E7206C2"/>
    <w:rsid w:val="6F2545DE"/>
    <w:rsid w:val="6F511266"/>
    <w:rsid w:val="6FA80CBD"/>
    <w:rsid w:val="6FE45348"/>
    <w:rsid w:val="706F6830"/>
    <w:rsid w:val="70A46B2D"/>
    <w:rsid w:val="70CA396B"/>
    <w:rsid w:val="70DC797D"/>
    <w:rsid w:val="70E51E81"/>
    <w:rsid w:val="70EE21BC"/>
    <w:rsid w:val="716D59B1"/>
    <w:rsid w:val="71752972"/>
    <w:rsid w:val="71C42210"/>
    <w:rsid w:val="71C97607"/>
    <w:rsid w:val="71E90D40"/>
    <w:rsid w:val="721675B7"/>
    <w:rsid w:val="723149F9"/>
    <w:rsid w:val="7287318B"/>
    <w:rsid w:val="72944865"/>
    <w:rsid w:val="72B45590"/>
    <w:rsid w:val="72F74E4F"/>
    <w:rsid w:val="72FC6E78"/>
    <w:rsid w:val="739D4EAE"/>
    <w:rsid w:val="73B269E5"/>
    <w:rsid w:val="748569AF"/>
    <w:rsid w:val="75040B58"/>
    <w:rsid w:val="75615061"/>
    <w:rsid w:val="75740503"/>
    <w:rsid w:val="758055F7"/>
    <w:rsid w:val="763C2331"/>
    <w:rsid w:val="769E48AD"/>
    <w:rsid w:val="76B0456B"/>
    <w:rsid w:val="76F20C9C"/>
    <w:rsid w:val="76F81981"/>
    <w:rsid w:val="77B96A1C"/>
    <w:rsid w:val="78915446"/>
    <w:rsid w:val="78926F74"/>
    <w:rsid w:val="78A140E9"/>
    <w:rsid w:val="78C05193"/>
    <w:rsid w:val="7BE006A2"/>
    <w:rsid w:val="7BE73D72"/>
    <w:rsid w:val="7C2053C4"/>
    <w:rsid w:val="7C623590"/>
    <w:rsid w:val="7D2F4097"/>
    <w:rsid w:val="7D742ED9"/>
    <w:rsid w:val="7D773DAD"/>
    <w:rsid w:val="7DB036ED"/>
    <w:rsid w:val="7E0D631A"/>
    <w:rsid w:val="7E58637E"/>
    <w:rsid w:val="7EC02842"/>
    <w:rsid w:val="7EE93896"/>
    <w:rsid w:val="7F7E0F57"/>
    <w:rsid w:val="7FD107C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99"/>
    <w:pPr>
      <w:keepNext/>
      <w:keepLines/>
      <w:spacing w:before="340" w:after="330" w:line="576" w:lineRule="auto"/>
      <w:outlineLvl w:val="0"/>
    </w:pPr>
    <w:rPr>
      <w:b/>
      <w:kern w:val="44"/>
      <w:sz w:val="44"/>
    </w:rPr>
  </w:style>
  <w:style w:type="paragraph" w:styleId="3">
    <w:name w:val="heading 2"/>
    <w:basedOn w:val="1"/>
    <w:next w:val="1"/>
    <w:link w:val="27"/>
    <w:qFormat/>
    <w:uiPriority w:val="99"/>
    <w:pPr>
      <w:keepNext/>
      <w:keepLines/>
      <w:spacing w:before="260" w:after="120" w:line="360" w:lineRule="auto"/>
      <w:outlineLvl w:val="1"/>
    </w:pPr>
    <w:rPr>
      <w:rFonts w:ascii="黑体" w:hAnsi="Cambria" w:eastAsia="黑体"/>
      <w:b/>
      <w:bCs/>
      <w:sz w:val="32"/>
      <w:szCs w:val="32"/>
    </w:rPr>
  </w:style>
  <w:style w:type="paragraph" w:styleId="4">
    <w:name w:val="heading 3"/>
    <w:basedOn w:val="1"/>
    <w:next w:val="1"/>
    <w:link w:val="28"/>
    <w:qFormat/>
    <w:uiPriority w:val="99"/>
    <w:pPr>
      <w:keepNext/>
      <w:keepLines/>
      <w:spacing w:before="260" w:line="360" w:lineRule="auto"/>
      <w:ind w:firstLine="400"/>
      <w:outlineLvl w:val="2"/>
    </w:pPr>
    <w:rPr>
      <w:b/>
      <w:bCs/>
      <w:sz w:val="28"/>
      <w:szCs w:val="32"/>
    </w:rPr>
  </w:style>
  <w:style w:type="paragraph" w:styleId="5">
    <w:name w:val="heading 4"/>
    <w:basedOn w:val="1"/>
    <w:next w:val="1"/>
    <w:link w:val="29"/>
    <w:qFormat/>
    <w:uiPriority w:val="99"/>
    <w:pPr>
      <w:keepNext/>
      <w:keepLines/>
      <w:spacing w:before="280" w:after="290" w:line="372" w:lineRule="auto"/>
      <w:ind w:firstLine="402"/>
      <w:outlineLvl w:val="3"/>
    </w:pPr>
    <w:rPr>
      <w:rFonts w:ascii="Arial" w:hAnsi="Arial" w:eastAsia="黑体"/>
      <w:b/>
      <w:sz w:val="28"/>
    </w:rPr>
  </w:style>
  <w:style w:type="paragraph" w:styleId="6">
    <w:name w:val="heading 5"/>
    <w:basedOn w:val="1"/>
    <w:next w:val="1"/>
    <w:link w:val="30"/>
    <w:qFormat/>
    <w:uiPriority w:val="99"/>
    <w:pPr>
      <w:keepNext/>
      <w:keepLines/>
      <w:spacing w:before="280" w:after="290" w:line="372" w:lineRule="auto"/>
      <w:ind w:firstLine="402"/>
      <w:outlineLvl w:val="4"/>
    </w:pPr>
    <w:rPr>
      <w:b/>
      <w:sz w:val="28"/>
    </w:rPr>
  </w:style>
  <w:style w:type="paragraph" w:styleId="7">
    <w:name w:val="heading 6"/>
    <w:basedOn w:val="1"/>
    <w:next w:val="1"/>
    <w:link w:val="31"/>
    <w:qFormat/>
    <w:uiPriority w:val="99"/>
    <w:pPr>
      <w:keepNext/>
      <w:keepLines/>
      <w:spacing w:before="240" w:after="64" w:line="317" w:lineRule="auto"/>
      <w:ind w:firstLine="402"/>
      <w:outlineLvl w:val="5"/>
    </w:pPr>
    <w:rPr>
      <w:rFonts w:ascii="Arial" w:hAnsi="Arial" w:eastAsia="黑体"/>
      <w:b/>
      <w:sz w:val="24"/>
    </w:rPr>
  </w:style>
  <w:style w:type="paragraph" w:styleId="8">
    <w:name w:val="heading 7"/>
    <w:basedOn w:val="1"/>
    <w:next w:val="1"/>
    <w:link w:val="32"/>
    <w:qFormat/>
    <w:uiPriority w:val="99"/>
    <w:pPr>
      <w:keepNext/>
      <w:keepLines/>
      <w:spacing w:before="240" w:after="64" w:line="317" w:lineRule="auto"/>
      <w:ind w:firstLine="402"/>
      <w:outlineLvl w:val="6"/>
    </w:pPr>
    <w:rPr>
      <w:b/>
      <w:sz w:val="24"/>
    </w:rPr>
  </w:style>
  <w:style w:type="paragraph" w:styleId="9">
    <w:name w:val="heading 8"/>
    <w:basedOn w:val="1"/>
    <w:next w:val="1"/>
    <w:link w:val="33"/>
    <w:qFormat/>
    <w:uiPriority w:val="99"/>
    <w:pPr>
      <w:keepNext/>
      <w:keepLines/>
      <w:spacing w:before="240" w:after="64" w:line="317" w:lineRule="auto"/>
      <w:ind w:firstLine="402"/>
      <w:outlineLvl w:val="7"/>
    </w:pPr>
    <w:rPr>
      <w:rFonts w:ascii="Arial" w:hAnsi="Arial" w:eastAsia="黑体"/>
      <w:sz w:val="24"/>
    </w:rPr>
  </w:style>
  <w:style w:type="paragraph" w:styleId="10">
    <w:name w:val="heading 9"/>
    <w:basedOn w:val="1"/>
    <w:next w:val="1"/>
    <w:link w:val="34"/>
    <w:qFormat/>
    <w:uiPriority w:val="99"/>
    <w:pPr>
      <w:keepNext/>
      <w:keepLines/>
      <w:spacing w:before="240" w:after="64" w:line="317" w:lineRule="auto"/>
      <w:ind w:firstLine="402"/>
      <w:outlineLvl w:val="8"/>
    </w:pPr>
    <w:rPr>
      <w:rFonts w:ascii="Arial" w:hAnsi="Arial" w:eastAsia="黑体"/>
    </w:rPr>
  </w:style>
  <w:style w:type="character" w:default="1" w:styleId="23">
    <w:name w:val="Default Paragraph Font"/>
    <w:semiHidden/>
    <w:qFormat/>
    <w:uiPriority w:val="99"/>
  </w:style>
  <w:style w:type="table" w:default="1" w:styleId="21">
    <w:name w:val="Normal Table"/>
    <w:unhideWhenUsed/>
    <w:qFormat/>
    <w:uiPriority w:val="99"/>
    <w:tblPr>
      <w:tblCellMar>
        <w:top w:w="0" w:type="dxa"/>
        <w:left w:w="108" w:type="dxa"/>
        <w:bottom w:w="0" w:type="dxa"/>
        <w:right w:w="108" w:type="dxa"/>
      </w:tblCellMar>
    </w:tblPr>
  </w:style>
  <w:style w:type="paragraph" w:styleId="11">
    <w:name w:val="Normal Indent"/>
    <w:basedOn w:val="1"/>
    <w:link w:val="40"/>
    <w:qFormat/>
    <w:uiPriority w:val="99"/>
    <w:pPr>
      <w:ind w:firstLine="420"/>
    </w:pPr>
    <w:rPr>
      <w:rFonts w:ascii="Times New Roman" w:hAnsi="Times New Roman"/>
      <w:sz w:val="28"/>
      <w:szCs w:val="20"/>
    </w:rPr>
  </w:style>
  <w:style w:type="paragraph" w:styleId="12">
    <w:name w:val="annotation text"/>
    <w:basedOn w:val="1"/>
    <w:unhideWhenUsed/>
    <w:qFormat/>
    <w:locked/>
    <w:uiPriority w:val="99"/>
    <w:pPr>
      <w:jc w:val="left"/>
    </w:pPr>
  </w:style>
  <w:style w:type="paragraph" w:styleId="13">
    <w:name w:val="Body Text"/>
    <w:basedOn w:val="1"/>
    <w:unhideWhenUsed/>
    <w:qFormat/>
    <w:locked/>
    <w:uiPriority w:val="0"/>
    <w:pPr>
      <w:spacing w:after="120"/>
    </w:pPr>
  </w:style>
  <w:style w:type="paragraph" w:styleId="14">
    <w:name w:val="index 4"/>
    <w:basedOn w:val="1"/>
    <w:next w:val="1"/>
    <w:unhideWhenUsed/>
    <w:qFormat/>
    <w:locked/>
    <w:uiPriority w:val="99"/>
    <w:pPr>
      <w:ind w:left="600" w:leftChars="600"/>
    </w:pPr>
  </w:style>
  <w:style w:type="paragraph" w:styleId="15">
    <w:name w:val="Plain Text"/>
    <w:basedOn w:val="1"/>
    <w:link w:val="44"/>
    <w:qFormat/>
    <w:uiPriority w:val="99"/>
    <w:rPr>
      <w:rFonts w:ascii="宋体" w:hAnsi="Courier New"/>
      <w:szCs w:val="20"/>
    </w:rPr>
  </w:style>
  <w:style w:type="paragraph" w:styleId="16">
    <w:name w:val="Date"/>
    <w:basedOn w:val="1"/>
    <w:next w:val="1"/>
    <w:link w:val="36"/>
    <w:qFormat/>
    <w:uiPriority w:val="99"/>
    <w:pPr>
      <w:ind w:left="100" w:leftChars="2500"/>
    </w:pPr>
  </w:style>
  <w:style w:type="paragraph" w:styleId="17">
    <w:name w:val="Balloon Text"/>
    <w:basedOn w:val="1"/>
    <w:link w:val="37"/>
    <w:qFormat/>
    <w:uiPriority w:val="99"/>
    <w:rPr>
      <w:sz w:val="18"/>
      <w:szCs w:val="18"/>
    </w:rPr>
  </w:style>
  <w:style w:type="paragraph" w:styleId="18">
    <w:name w:val="footer"/>
    <w:basedOn w:val="1"/>
    <w:link w:val="38"/>
    <w:qFormat/>
    <w:uiPriority w:val="99"/>
    <w:pPr>
      <w:tabs>
        <w:tab w:val="center" w:pos="4153"/>
        <w:tab w:val="right" w:pos="8306"/>
      </w:tabs>
      <w:snapToGrid w:val="0"/>
      <w:jc w:val="left"/>
    </w:pPr>
    <w:rPr>
      <w:sz w:val="18"/>
    </w:rPr>
  </w:style>
  <w:style w:type="paragraph" w:styleId="19">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Body Text First Indent"/>
    <w:basedOn w:val="13"/>
    <w:qFormat/>
    <w:locked/>
    <w:uiPriority w:val="0"/>
    <w:pPr>
      <w:spacing w:line="360" w:lineRule="auto"/>
      <w:ind w:firstLine="420"/>
    </w:pPr>
    <w:rPr>
      <w:rFonts w:ascii="宋体" w:hAnsi="宋体"/>
      <w:sz w:val="24"/>
    </w:rPr>
  </w:style>
  <w:style w:type="table" w:styleId="22">
    <w:name w:val="Table Grid"/>
    <w:basedOn w:val="2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99"/>
    <w:rPr>
      <w:rFonts w:ascii="Calibri" w:hAnsi="Calibri" w:eastAsia="宋体" w:cs="Times New Roman"/>
      <w:color w:val="800080"/>
      <w:u w:val="single"/>
    </w:rPr>
  </w:style>
  <w:style w:type="character" w:styleId="25">
    <w:name w:val="Hyperlink"/>
    <w:basedOn w:val="23"/>
    <w:qFormat/>
    <w:uiPriority w:val="99"/>
    <w:rPr>
      <w:rFonts w:ascii="Calibri" w:hAnsi="Calibri" w:eastAsia="宋体" w:cs="Times New Roman"/>
      <w:color w:val="464646"/>
      <w:sz w:val="18"/>
      <w:u w:val="single"/>
    </w:rPr>
  </w:style>
  <w:style w:type="character" w:customStyle="1" w:styleId="26">
    <w:name w:val="Heading 1 Char"/>
    <w:basedOn w:val="23"/>
    <w:link w:val="2"/>
    <w:qFormat/>
    <w:locked/>
    <w:uiPriority w:val="99"/>
    <w:rPr>
      <w:rFonts w:ascii="Calibri" w:hAnsi="Calibri" w:cs="Times New Roman"/>
      <w:b/>
      <w:bCs/>
      <w:kern w:val="44"/>
      <w:sz w:val="44"/>
      <w:szCs w:val="44"/>
    </w:rPr>
  </w:style>
  <w:style w:type="character" w:customStyle="1" w:styleId="27">
    <w:name w:val="Heading 2 Char"/>
    <w:basedOn w:val="23"/>
    <w:link w:val="3"/>
    <w:semiHidden/>
    <w:qFormat/>
    <w:locked/>
    <w:uiPriority w:val="99"/>
    <w:rPr>
      <w:rFonts w:ascii="Cambria" w:hAnsi="Cambria" w:eastAsia="宋体" w:cs="Times New Roman"/>
      <w:b/>
      <w:bCs/>
      <w:sz w:val="32"/>
      <w:szCs w:val="32"/>
    </w:rPr>
  </w:style>
  <w:style w:type="character" w:customStyle="1" w:styleId="28">
    <w:name w:val="Heading 3 Char"/>
    <w:basedOn w:val="23"/>
    <w:link w:val="4"/>
    <w:semiHidden/>
    <w:qFormat/>
    <w:locked/>
    <w:uiPriority w:val="99"/>
    <w:rPr>
      <w:rFonts w:ascii="Calibri" w:hAnsi="Calibri" w:cs="Times New Roman"/>
      <w:b/>
      <w:bCs/>
      <w:sz w:val="32"/>
      <w:szCs w:val="32"/>
    </w:rPr>
  </w:style>
  <w:style w:type="character" w:customStyle="1" w:styleId="29">
    <w:name w:val="Heading 4 Char"/>
    <w:basedOn w:val="23"/>
    <w:link w:val="5"/>
    <w:semiHidden/>
    <w:qFormat/>
    <w:locked/>
    <w:uiPriority w:val="99"/>
    <w:rPr>
      <w:rFonts w:ascii="Cambria" w:hAnsi="Cambria" w:eastAsia="宋体" w:cs="Times New Roman"/>
      <w:b/>
      <w:bCs/>
      <w:sz w:val="28"/>
      <w:szCs w:val="28"/>
    </w:rPr>
  </w:style>
  <w:style w:type="character" w:customStyle="1" w:styleId="30">
    <w:name w:val="Heading 5 Char"/>
    <w:basedOn w:val="23"/>
    <w:link w:val="6"/>
    <w:semiHidden/>
    <w:qFormat/>
    <w:locked/>
    <w:uiPriority w:val="99"/>
    <w:rPr>
      <w:rFonts w:ascii="Calibri" w:hAnsi="Calibri" w:cs="Times New Roman"/>
      <w:b/>
      <w:bCs/>
      <w:sz w:val="28"/>
      <w:szCs w:val="28"/>
    </w:rPr>
  </w:style>
  <w:style w:type="character" w:customStyle="1" w:styleId="31">
    <w:name w:val="Heading 6 Char"/>
    <w:basedOn w:val="23"/>
    <w:link w:val="7"/>
    <w:semiHidden/>
    <w:qFormat/>
    <w:locked/>
    <w:uiPriority w:val="99"/>
    <w:rPr>
      <w:rFonts w:ascii="Cambria" w:hAnsi="Cambria" w:eastAsia="宋体" w:cs="Times New Roman"/>
      <w:b/>
      <w:bCs/>
      <w:sz w:val="24"/>
      <w:szCs w:val="24"/>
    </w:rPr>
  </w:style>
  <w:style w:type="character" w:customStyle="1" w:styleId="32">
    <w:name w:val="Heading 7 Char"/>
    <w:basedOn w:val="23"/>
    <w:link w:val="8"/>
    <w:semiHidden/>
    <w:qFormat/>
    <w:locked/>
    <w:uiPriority w:val="99"/>
    <w:rPr>
      <w:rFonts w:ascii="Calibri" w:hAnsi="Calibri" w:cs="Times New Roman"/>
      <w:b/>
      <w:bCs/>
      <w:sz w:val="24"/>
      <w:szCs w:val="24"/>
    </w:rPr>
  </w:style>
  <w:style w:type="character" w:customStyle="1" w:styleId="33">
    <w:name w:val="Heading 8 Char"/>
    <w:basedOn w:val="23"/>
    <w:link w:val="9"/>
    <w:semiHidden/>
    <w:qFormat/>
    <w:locked/>
    <w:uiPriority w:val="99"/>
    <w:rPr>
      <w:rFonts w:ascii="Cambria" w:hAnsi="Cambria" w:eastAsia="宋体" w:cs="Times New Roman"/>
      <w:sz w:val="24"/>
      <w:szCs w:val="24"/>
    </w:rPr>
  </w:style>
  <w:style w:type="character" w:customStyle="1" w:styleId="34">
    <w:name w:val="Heading 9 Char"/>
    <w:basedOn w:val="23"/>
    <w:link w:val="10"/>
    <w:semiHidden/>
    <w:qFormat/>
    <w:locked/>
    <w:uiPriority w:val="99"/>
    <w:rPr>
      <w:rFonts w:ascii="Cambria" w:hAnsi="Cambria" w:eastAsia="宋体" w:cs="Times New Roman"/>
      <w:sz w:val="21"/>
      <w:szCs w:val="21"/>
    </w:rPr>
  </w:style>
  <w:style w:type="character" w:customStyle="1" w:styleId="35">
    <w:name w:val="Plain Text Char"/>
    <w:basedOn w:val="23"/>
    <w:link w:val="15"/>
    <w:semiHidden/>
    <w:qFormat/>
    <w:locked/>
    <w:uiPriority w:val="99"/>
    <w:rPr>
      <w:rFonts w:ascii="宋体" w:hAnsi="Courier New" w:cs="Courier New"/>
      <w:sz w:val="21"/>
      <w:szCs w:val="21"/>
    </w:rPr>
  </w:style>
  <w:style w:type="character" w:customStyle="1" w:styleId="36">
    <w:name w:val="Date Char"/>
    <w:basedOn w:val="23"/>
    <w:link w:val="16"/>
    <w:semiHidden/>
    <w:qFormat/>
    <w:locked/>
    <w:uiPriority w:val="99"/>
    <w:rPr>
      <w:rFonts w:ascii="Calibri" w:hAnsi="Calibri" w:cs="Times New Roman"/>
      <w:sz w:val="24"/>
      <w:szCs w:val="24"/>
    </w:rPr>
  </w:style>
  <w:style w:type="character" w:customStyle="1" w:styleId="37">
    <w:name w:val="Balloon Text Char"/>
    <w:basedOn w:val="23"/>
    <w:link w:val="17"/>
    <w:semiHidden/>
    <w:qFormat/>
    <w:locked/>
    <w:uiPriority w:val="99"/>
    <w:rPr>
      <w:rFonts w:ascii="Calibri" w:hAnsi="Calibri" w:cs="Times New Roman"/>
      <w:sz w:val="2"/>
    </w:rPr>
  </w:style>
  <w:style w:type="character" w:customStyle="1" w:styleId="38">
    <w:name w:val="Footer Char"/>
    <w:basedOn w:val="23"/>
    <w:link w:val="18"/>
    <w:semiHidden/>
    <w:qFormat/>
    <w:locked/>
    <w:uiPriority w:val="99"/>
    <w:rPr>
      <w:rFonts w:ascii="Calibri" w:hAnsi="Calibri" w:cs="Times New Roman"/>
      <w:sz w:val="18"/>
      <w:szCs w:val="18"/>
    </w:rPr>
  </w:style>
  <w:style w:type="character" w:customStyle="1" w:styleId="39">
    <w:name w:val="Header Char"/>
    <w:basedOn w:val="23"/>
    <w:link w:val="19"/>
    <w:semiHidden/>
    <w:qFormat/>
    <w:locked/>
    <w:uiPriority w:val="99"/>
    <w:rPr>
      <w:rFonts w:ascii="Calibri" w:hAnsi="Calibri" w:cs="Times New Roman"/>
      <w:sz w:val="18"/>
      <w:szCs w:val="18"/>
    </w:rPr>
  </w:style>
  <w:style w:type="character" w:customStyle="1" w:styleId="40">
    <w:name w:val="Normal Indent Char"/>
    <w:link w:val="11"/>
    <w:qFormat/>
    <w:locked/>
    <w:uiPriority w:val="99"/>
    <w:rPr>
      <w:rFonts w:ascii="Times New Roman" w:hAnsi="Times New Roman" w:eastAsia="宋体"/>
      <w:kern w:val="2"/>
      <w:sz w:val="28"/>
    </w:rPr>
  </w:style>
  <w:style w:type="paragraph" w:customStyle="1" w:styleId="41">
    <w:name w:val="表格内字体字号"/>
    <w:basedOn w:val="1"/>
    <w:qFormat/>
    <w:uiPriority w:val="99"/>
    <w:pPr>
      <w:topLinePunct/>
      <w:snapToGrid w:val="0"/>
      <w:spacing w:beforeLines="20" w:afterLines="20"/>
      <w:ind w:left="30" w:leftChars="30" w:right="30" w:rightChars="30"/>
      <w:jc w:val="center"/>
    </w:pPr>
    <w:rPr>
      <w:rFonts w:ascii="Times New Roman" w:hAnsi="Times New Roman"/>
      <w:sz w:val="18"/>
      <w:szCs w:val="18"/>
    </w:rPr>
  </w:style>
  <w:style w:type="paragraph" w:customStyle="1" w:styleId="42">
    <w:name w:val="列出段落1"/>
    <w:basedOn w:val="1"/>
    <w:qFormat/>
    <w:uiPriority w:val="99"/>
    <w:pPr>
      <w:widowControl/>
      <w:spacing w:after="200" w:line="276" w:lineRule="auto"/>
      <w:ind w:left="720"/>
      <w:contextualSpacing/>
      <w:jc w:val="left"/>
    </w:pPr>
    <w:rPr>
      <w:rFonts w:ascii="Georgia" w:hAnsi="Georgia"/>
      <w:kern w:val="0"/>
      <w:sz w:val="20"/>
      <w:szCs w:val="20"/>
    </w:rPr>
  </w:style>
  <w:style w:type="character" w:customStyle="1" w:styleId="43">
    <w:name w:val="NormalCharacter"/>
    <w:qFormat/>
    <w:uiPriority w:val="99"/>
  </w:style>
  <w:style w:type="character" w:customStyle="1" w:styleId="44">
    <w:name w:val="Plain Text Char1"/>
    <w:link w:val="15"/>
    <w:qFormat/>
    <w:locked/>
    <w:uiPriority w:val="99"/>
    <w:rPr>
      <w:rFonts w:ascii="宋体" w:hAnsi="Courier New" w:eastAsia="宋体"/>
      <w:kern w:val="2"/>
      <w:sz w:val="21"/>
      <w:lang w:val="en-US" w:eastAsia="zh-CN"/>
    </w:rPr>
  </w:style>
  <w:style w:type="paragraph" w:customStyle="1" w:styleId="45">
    <w:name w:val="List Paragraph"/>
    <w:basedOn w:val="1"/>
    <w:qFormat/>
    <w:uiPriority w:val="34"/>
    <w:pPr>
      <w:ind w:firstLine="420" w:firstLineChars="200"/>
    </w:pPr>
    <w:rPr>
      <w:rFonts w:eastAsia="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34</Pages>
  <Words>11862</Words>
  <Characters>14031</Characters>
  <Lines>0</Lines>
  <Paragraphs>0</Paragraphs>
  <TotalTime>3</TotalTime>
  <ScaleCrop>false</ScaleCrop>
  <LinksUpToDate>false</LinksUpToDate>
  <CharactersWithSpaces>14100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2021-08-17T00:56:00Z</dcterms:created>
  <dc:creator>微软用户</dc:creator>
  <cp:lastModifiedBy>zmx</cp:lastModifiedBy>
  <cp:lastPrinted>2024-12-13T02:22:00Z</cp:lastPrinted>
  <dcterms:modified xsi:type="dcterms:W3CDTF">2024-12-18T02:14:21Z</dcterms:modified>
  <dc:title>投标文件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EFA6F860F0534C1A9D5288409B7855FF_13</vt:lpwstr>
  </property>
  <property fmtid="{D5CDD505-2E9C-101B-9397-08002B2CF9AE}" pid="4" name="KSOSaveFontToCloudKey">
    <vt:lpwstr>252168168_cloud</vt:lpwstr>
  </property>
</Properties>
</file>