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410DD1">
      <w:pPr>
        <w:spacing w:line="400" w:lineRule="exact"/>
        <w:jc w:val="center"/>
        <w:rPr>
          <w:rFonts w:hint="eastAsia"/>
          <w:b/>
          <w:bCs/>
          <w:color w:val="auto"/>
          <w:sz w:val="32"/>
          <w:szCs w:val="32"/>
          <w:lang w:eastAsia="zh-CN"/>
        </w:rPr>
      </w:pPr>
      <w:r>
        <w:rPr>
          <w:rFonts w:hint="eastAsia"/>
          <w:b/>
          <w:bCs/>
          <w:color w:val="auto"/>
          <w:sz w:val="36"/>
          <w:szCs w:val="36"/>
          <w:lang w:val="en-US" w:eastAsia="zh-CN"/>
        </w:rPr>
        <w:t>重庆医科大学附属第一医院</w:t>
      </w:r>
    </w:p>
    <w:p w14:paraId="70DC0588">
      <w:pPr>
        <w:spacing w:line="400" w:lineRule="exact"/>
        <w:jc w:val="center"/>
        <w:rPr>
          <w:rFonts w:hint="eastAsia"/>
          <w:b/>
          <w:bCs/>
          <w:color w:val="auto"/>
          <w:sz w:val="32"/>
          <w:szCs w:val="32"/>
          <w:lang w:eastAsia="zh-CN"/>
        </w:rPr>
      </w:pPr>
      <w:r>
        <w:rPr>
          <w:rFonts w:hint="eastAsia"/>
          <w:b/>
          <w:bCs/>
          <w:color w:val="auto"/>
          <w:sz w:val="36"/>
          <w:szCs w:val="36"/>
        </w:rPr>
        <w:t>院本部大楼</w:t>
      </w:r>
      <w:r>
        <w:rPr>
          <w:rFonts w:hint="eastAsia"/>
          <w:b/>
          <w:bCs/>
          <w:color w:val="auto"/>
          <w:sz w:val="36"/>
          <w:szCs w:val="36"/>
          <w:lang w:val="en-US" w:eastAsia="zh-CN"/>
        </w:rPr>
        <w:t>气</w:t>
      </w:r>
      <w:r>
        <w:rPr>
          <w:rFonts w:hint="eastAsia"/>
          <w:b/>
          <w:bCs/>
          <w:color w:val="auto"/>
          <w:sz w:val="36"/>
          <w:szCs w:val="36"/>
        </w:rPr>
        <w:t>井防火</w:t>
      </w:r>
      <w:r>
        <w:rPr>
          <w:rFonts w:hint="eastAsia"/>
          <w:b/>
          <w:bCs/>
          <w:color w:val="auto"/>
          <w:sz w:val="36"/>
          <w:szCs w:val="36"/>
          <w:lang w:val="en-US" w:eastAsia="zh-CN"/>
        </w:rPr>
        <w:t>分隔修复</w:t>
      </w:r>
      <w:r>
        <w:rPr>
          <w:rFonts w:hint="eastAsia"/>
          <w:b/>
          <w:bCs/>
          <w:color w:val="auto"/>
          <w:sz w:val="36"/>
          <w:szCs w:val="36"/>
        </w:rPr>
        <w:t>招</w:t>
      </w:r>
      <w:r>
        <w:rPr>
          <w:rFonts w:hint="eastAsia"/>
          <w:b/>
          <w:bCs/>
          <w:color w:val="auto"/>
          <w:sz w:val="36"/>
          <w:szCs w:val="36"/>
          <w:lang w:val="en-US" w:eastAsia="zh-CN"/>
        </w:rPr>
        <w:t>标文件</w:t>
      </w:r>
    </w:p>
    <w:p w14:paraId="5A27B87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p w14:paraId="618B31E2">
      <w:pPr>
        <w:numPr>
          <w:ilvl w:val="0"/>
          <w:numId w:val="1"/>
        </w:numPr>
        <w:spacing w:line="400" w:lineRule="exact"/>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招标内容：</w:t>
      </w:r>
    </w:p>
    <w:p w14:paraId="3F709850">
      <w:pPr>
        <w:numPr>
          <w:ilvl w:val="0"/>
          <w:numId w:val="2"/>
        </w:numPr>
        <w:spacing w:line="400" w:lineRule="exact"/>
        <w:rPr>
          <w:rFonts w:hint="eastAsia" w:ascii="宋体" w:hAnsi="宋体"/>
          <w:b/>
          <w:color w:val="auto"/>
          <w:sz w:val="28"/>
          <w:szCs w:val="28"/>
        </w:rPr>
      </w:pPr>
      <w:r>
        <w:rPr>
          <w:rFonts w:hint="eastAsia" w:ascii="宋体" w:hAnsi="宋体"/>
          <w:b/>
          <w:color w:val="auto"/>
          <w:sz w:val="28"/>
          <w:szCs w:val="28"/>
        </w:rPr>
        <w:t>招标概况：</w:t>
      </w:r>
    </w:p>
    <w:p w14:paraId="3D9F178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名称：重庆医科大学附属第一医院院本部大楼</w:t>
      </w:r>
      <w:r>
        <w:rPr>
          <w:rFonts w:hint="eastAsia" w:ascii="宋体" w:hAnsi="宋体" w:eastAsia="宋体" w:cs="宋体"/>
          <w:color w:val="auto"/>
          <w:sz w:val="24"/>
          <w:szCs w:val="24"/>
          <w:lang w:val="en-US" w:eastAsia="zh-CN"/>
        </w:rPr>
        <w:t>气</w:t>
      </w:r>
      <w:r>
        <w:rPr>
          <w:rFonts w:hint="eastAsia" w:ascii="宋体" w:hAnsi="宋体" w:eastAsia="宋体" w:cs="宋体"/>
          <w:color w:val="auto"/>
          <w:sz w:val="24"/>
          <w:szCs w:val="24"/>
          <w:lang w:eastAsia="zh-CN"/>
        </w:rPr>
        <w:t xml:space="preserve">井防火分隔修复  </w:t>
      </w:r>
    </w:p>
    <w:p w14:paraId="0A10B01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地址：重庆市渝中区友谊路1号</w:t>
      </w:r>
    </w:p>
    <w:p w14:paraId="1B1CF2AD">
      <w:pPr>
        <w:numPr>
          <w:ilvl w:val="0"/>
          <w:numId w:val="2"/>
        </w:numPr>
        <w:spacing w:line="400" w:lineRule="exact"/>
        <w:rPr>
          <w:rFonts w:hint="eastAsia" w:ascii="宋体" w:hAnsi="宋体"/>
          <w:b/>
          <w:color w:val="auto"/>
          <w:sz w:val="28"/>
          <w:szCs w:val="28"/>
        </w:rPr>
      </w:pPr>
      <w:r>
        <w:rPr>
          <w:rFonts w:hint="eastAsia" w:ascii="宋体" w:hAnsi="宋体"/>
          <w:b/>
          <w:color w:val="auto"/>
          <w:sz w:val="28"/>
          <w:szCs w:val="28"/>
        </w:rPr>
        <w:t>招标范围：</w:t>
      </w:r>
    </w:p>
    <w:p w14:paraId="6E03D36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院本部1、2、3、5、6号楼气井穿墙洞口及部分穿楼板洞口进行封堵，并对井道除渣做清洁，</w:t>
      </w:r>
      <w:r>
        <w:rPr>
          <w:rFonts w:hint="eastAsia" w:ascii="Times New Roman" w:hAnsi="Times New Roman" w:eastAsia="宋体" w:cs="Times New Roman"/>
          <w:sz w:val="24"/>
          <w:szCs w:val="24"/>
          <w:lang w:val="en-US" w:eastAsia="zh-CN"/>
        </w:rPr>
        <w:t>具体包括1号楼负2至23层，</w:t>
      </w:r>
      <w:r>
        <w:rPr>
          <w:rFonts w:hint="eastAsia" w:ascii="Times New Roman" w:hAnsi="Times New Roman" w:eastAsia="宋体" w:cs="Times New Roman"/>
          <w:sz w:val="24"/>
          <w:szCs w:val="24"/>
          <w:lang w:eastAsia="zh-CN"/>
        </w:rPr>
        <w:t>2号楼</w:t>
      </w:r>
      <w:r>
        <w:rPr>
          <w:rFonts w:hint="eastAsia" w:ascii="Times New Roman" w:hAnsi="Times New Roman" w:eastAsia="宋体" w:cs="Times New Roman"/>
          <w:sz w:val="24"/>
          <w:szCs w:val="24"/>
          <w:lang w:val="en-US" w:eastAsia="zh-CN"/>
        </w:rPr>
        <w:t>-1-23层</w:t>
      </w:r>
      <w:r>
        <w:rPr>
          <w:rFonts w:hint="eastAsia" w:ascii="Times New Roman" w:hAnsi="Times New Roman" w:eastAsia="宋体" w:cs="Times New Roman"/>
          <w:sz w:val="24"/>
          <w:szCs w:val="24"/>
          <w:lang w:eastAsia="zh-CN"/>
        </w:rPr>
        <w:t>、3号楼</w:t>
      </w:r>
      <w:r>
        <w:rPr>
          <w:rFonts w:hint="eastAsia" w:ascii="Times New Roman" w:hAnsi="Times New Roman" w:eastAsia="宋体" w:cs="Times New Roman"/>
          <w:sz w:val="24"/>
          <w:szCs w:val="24"/>
          <w:lang w:val="en-US" w:eastAsia="zh-CN"/>
        </w:rPr>
        <w:t>1-7层</w:t>
      </w:r>
      <w:r>
        <w:rPr>
          <w:rFonts w:hint="eastAsia" w:ascii="Times New Roman" w:hAnsi="Times New Roman" w:eastAsia="宋体" w:cs="Times New Roman"/>
          <w:sz w:val="24"/>
          <w:szCs w:val="24"/>
          <w:lang w:eastAsia="zh-CN"/>
        </w:rPr>
        <w:t>、5号楼B栋</w:t>
      </w:r>
      <w:r>
        <w:rPr>
          <w:rFonts w:hint="eastAsia" w:ascii="Times New Roman" w:hAnsi="Times New Roman" w:eastAsia="宋体" w:cs="Times New Roman"/>
          <w:sz w:val="24"/>
          <w:szCs w:val="24"/>
          <w:lang w:val="en-US" w:eastAsia="zh-CN"/>
        </w:rPr>
        <w:t>-2-24层</w:t>
      </w:r>
      <w:r>
        <w:rPr>
          <w:rFonts w:hint="eastAsia" w:ascii="Times New Roman" w:hAnsi="Times New Roman" w:eastAsia="宋体" w:cs="Times New Roman"/>
          <w:sz w:val="24"/>
          <w:szCs w:val="24"/>
          <w:lang w:eastAsia="zh-CN"/>
        </w:rPr>
        <w:t>、6号楼</w:t>
      </w:r>
      <w:r>
        <w:rPr>
          <w:rFonts w:hint="eastAsia" w:ascii="Times New Roman" w:hAnsi="Times New Roman" w:eastAsia="宋体" w:cs="Times New Roman"/>
          <w:sz w:val="24"/>
          <w:szCs w:val="24"/>
          <w:lang w:val="en-US" w:eastAsia="zh-CN"/>
        </w:rPr>
        <w:t>1-8层，待封堵数量约80余处（按楼层计算）</w:t>
      </w:r>
    </w:p>
    <w:p w14:paraId="57673BE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sz w:val="24"/>
          <w:szCs w:val="24"/>
        </w:rPr>
        <w:t>1号楼</w:t>
      </w:r>
      <w:r>
        <w:rPr>
          <w:rFonts w:hint="eastAsia"/>
          <w:sz w:val="24"/>
          <w:szCs w:val="24"/>
          <w:lang w:val="en-US" w:eastAsia="zh-CN"/>
        </w:rPr>
        <w:t>气井情况</w:t>
      </w:r>
      <w:r>
        <w:rPr>
          <w:sz w:val="24"/>
          <w:szCs w:val="24"/>
        </w:rPr>
        <w:t>：因</w:t>
      </w:r>
      <w:r>
        <w:rPr>
          <w:rFonts w:hint="eastAsia"/>
          <w:sz w:val="24"/>
          <w:szCs w:val="24"/>
        </w:rPr>
        <w:t>1号楼气井横向穿墙洞口较大，约6</w:t>
      </w:r>
      <w:r>
        <w:rPr>
          <w:sz w:val="24"/>
          <w:szCs w:val="24"/>
        </w:rPr>
        <w:t>00*450mm的方形孔洞，其中</w:t>
      </w:r>
      <w:r>
        <w:rPr>
          <w:rFonts w:hint="eastAsia"/>
          <w:sz w:val="24"/>
          <w:szCs w:val="24"/>
        </w:rPr>
        <w:t>负1层至4层、1</w:t>
      </w:r>
      <w:r>
        <w:rPr>
          <w:sz w:val="24"/>
          <w:szCs w:val="24"/>
        </w:rPr>
        <w:t>1层、</w:t>
      </w:r>
      <w:r>
        <w:rPr>
          <w:rFonts w:hint="eastAsia"/>
          <w:sz w:val="24"/>
          <w:szCs w:val="24"/>
        </w:rPr>
        <w:t>1</w:t>
      </w:r>
      <w:r>
        <w:rPr>
          <w:sz w:val="24"/>
          <w:szCs w:val="24"/>
        </w:rPr>
        <w:t>7层有管道穿过，其余楼层为无管道的空墙洞</w:t>
      </w:r>
      <w:r>
        <w:rPr>
          <w:rFonts w:hint="eastAsia"/>
          <w:sz w:val="24"/>
          <w:szCs w:val="24"/>
          <w:lang w:eastAsia="zh-CN"/>
        </w:rPr>
        <w:t>。</w:t>
      </w:r>
    </w:p>
    <w:p w14:paraId="3FFECC5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sz w:val="24"/>
          <w:szCs w:val="24"/>
        </w:rPr>
        <w:t>2号楼</w:t>
      </w:r>
      <w:r>
        <w:rPr>
          <w:rFonts w:hint="eastAsia"/>
          <w:sz w:val="24"/>
          <w:szCs w:val="24"/>
          <w:lang w:eastAsia="zh-CN"/>
        </w:rPr>
        <w:t>、</w:t>
      </w:r>
      <w:r>
        <w:rPr>
          <w:rFonts w:hint="eastAsia"/>
          <w:sz w:val="24"/>
          <w:szCs w:val="24"/>
          <w:lang w:val="en-US" w:eastAsia="zh-CN"/>
        </w:rPr>
        <w:t>5号楼气井情况</w:t>
      </w:r>
      <w:r>
        <w:rPr>
          <w:sz w:val="24"/>
          <w:szCs w:val="24"/>
        </w:rPr>
        <w:t>：气井狭窄、管道多，孔洞位置较高</w:t>
      </w:r>
      <w:r>
        <w:rPr>
          <w:rFonts w:hint="eastAsia"/>
          <w:sz w:val="24"/>
          <w:szCs w:val="24"/>
          <w:lang w:eastAsia="zh-CN"/>
        </w:rPr>
        <w:t>。</w:t>
      </w:r>
    </w:p>
    <w:p w14:paraId="7EC1676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lang w:val="en-US" w:eastAsia="zh-CN"/>
        </w:rPr>
      </w:pPr>
      <w:r>
        <w:rPr>
          <w:sz w:val="24"/>
          <w:szCs w:val="24"/>
        </w:rPr>
        <w:t>3号楼、</w:t>
      </w:r>
      <w:r>
        <w:rPr>
          <w:rFonts w:hint="eastAsia"/>
          <w:sz w:val="24"/>
          <w:szCs w:val="24"/>
        </w:rPr>
        <w:t>6号楼</w:t>
      </w:r>
      <w:r>
        <w:rPr>
          <w:rFonts w:hint="eastAsia"/>
          <w:sz w:val="24"/>
          <w:szCs w:val="24"/>
          <w:lang w:val="en-US" w:eastAsia="zh-CN"/>
        </w:rPr>
        <w:t>气井情况</w:t>
      </w:r>
      <w:r>
        <w:rPr>
          <w:rFonts w:hint="eastAsia"/>
          <w:sz w:val="24"/>
          <w:szCs w:val="24"/>
        </w:rPr>
        <w:t>：因3号楼6号楼基本上均为管道穿墙及穿楼板处为封堵，穿墙洞口为规则的圆形洞口，孔径稍大于管道</w:t>
      </w:r>
      <w:r>
        <w:rPr>
          <w:rFonts w:hint="eastAsia"/>
          <w:sz w:val="24"/>
          <w:szCs w:val="24"/>
          <w:lang w:eastAsia="zh-CN"/>
        </w:rPr>
        <w:t>。</w:t>
      </w:r>
    </w:p>
    <w:p w14:paraId="5CD1A43A">
      <w:pPr>
        <w:numPr>
          <w:ilvl w:val="0"/>
          <w:numId w:val="1"/>
        </w:numPr>
        <w:spacing w:line="400" w:lineRule="exact"/>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技术要求：</w:t>
      </w:r>
    </w:p>
    <w:p w14:paraId="325F8CAC">
      <w:pPr>
        <w:numPr>
          <w:ilvl w:val="0"/>
          <w:numId w:val="0"/>
        </w:numPr>
        <w:spacing w:line="400" w:lineRule="exac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（一）材料要求：</w:t>
      </w:r>
    </w:p>
    <w:p w14:paraId="77995FDB">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1、防火包/阻火包性能指标</w:t>
      </w:r>
    </w:p>
    <w:p w14:paraId="377BA3C2">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执行标准</w:t>
      </w:r>
      <w:r>
        <w:rPr>
          <w:rFonts w:hint="eastAsia" w:ascii="宋体" w:hAnsi="宋体" w:eastAsia="宋体" w:cs="宋体"/>
          <w:color w:val="auto"/>
          <w:sz w:val="24"/>
          <w:szCs w:val="24"/>
          <w:lang w:val="en-US" w:eastAsia="zh-CN"/>
        </w:rPr>
        <w:t>GB23864-2023</w:t>
      </w:r>
      <w:r>
        <w:rPr>
          <w:rFonts w:hint="eastAsia" w:ascii="宋体" w:hAnsi="宋体" w:eastAsia="宋体" w:cs="宋体"/>
          <w:color w:val="auto"/>
          <w:sz w:val="24"/>
          <w:szCs w:val="24"/>
          <w:lang w:val="en-US" w:eastAsia="zh-CN"/>
        </w:rPr>
        <w:t>，一级耐火性能</w:t>
      </w:r>
    </w:p>
    <w:p w14:paraId="01CFBBFB">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2、防火泥性能指标</w:t>
      </w:r>
    </w:p>
    <w:p w14:paraId="4713E586">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柔性有机堵料，执行标准</w:t>
      </w:r>
      <w:r>
        <w:rPr>
          <w:rFonts w:hint="eastAsia" w:ascii="宋体" w:hAnsi="宋体" w:eastAsia="宋体" w:cs="宋体"/>
          <w:color w:val="auto"/>
          <w:sz w:val="24"/>
          <w:szCs w:val="24"/>
          <w:lang w:val="en-US" w:eastAsia="zh-CN"/>
        </w:rPr>
        <w:t>GB23864-2023</w:t>
      </w:r>
      <w:r>
        <w:rPr>
          <w:rFonts w:hint="eastAsia" w:ascii="宋体" w:hAnsi="宋体" w:eastAsia="宋体" w:cs="宋体"/>
          <w:color w:val="auto"/>
          <w:sz w:val="24"/>
          <w:szCs w:val="24"/>
          <w:lang w:val="en-US" w:eastAsia="zh-CN"/>
        </w:rPr>
        <w:t>，一级耐火性能</w:t>
      </w:r>
    </w:p>
    <w:p w14:paraId="31441A12">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3、防火板材性能指标</w:t>
      </w:r>
    </w:p>
    <w:p w14:paraId="4227EFA7">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执行标准</w:t>
      </w:r>
      <w:r>
        <w:rPr>
          <w:rFonts w:hint="eastAsia" w:ascii="宋体" w:hAnsi="宋体" w:eastAsia="宋体" w:cs="宋体"/>
          <w:color w:val="auto"/>
          <w:sz w:val="24"/>
          <w:szCs w:val="24"/>
          <w:lang w:val="en-US" w:eastAsia="zh-CN"/>
        </w:rPr>
        <w:t>GB23864-2023</w:t>
      </w:r>
      <w:r>
        <w:rPr>
          <w:rFonts w:hint="eastAsia" w:ascii="宋体" w:hAnsi="宋体" w:eastAsia="宋体" w:cs="宋体"/>
          <w:color w:val="auto"/>
          <w:sz w:val="24"/>
          <w:szCs w:val="24"/>
          <w:lang w:val="en-US" w:eastAsia="zh-CN"/>
        </w:rPr>
        <w:t xml:space="preserve">，一级耐火性能 </w:t>
      </w:r>
    </w:p>
    <w:p w14:paraId="451FF858">
      <w:pPr>
        <w:numPr>
          <w:ilvl w:val="0"/>
          <w:numId w:val="0"/>
        </w:numPr>
        <w:spacing w:line="400" w:lineRule="exac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w:t>
      </w:r>
      <w:r>
        <w:rPr>
          <w:rFonts w:hint="default" w:ascii="仿宋_GB2312" w:hAnsi="仿宋_GB2312" w:eastAsia="仿宋_GB2312" w:cs="仿宋_GB2312"/>
          <w:b/>
          <w:bCs/>
          <w:color w:val="auto"/>
          <w:sz w:val="28"/>
          <w:szCs w:val="28"/>
          <w:lang w:eastAsia="zh-CN"/>
        </w:rPr>
        <w:t>施工</w:t>
      </w:r>
      <w:r>
        <w:rPr>
          <w:rFonts w:hint="eastAsia" w:ascii="仿宋_GB2312" w:hAnsi="仿宋_GB2312" w:eastAsia="仿宋_GB2312" w:cs="仿宋_GB2312"/>
          <w:b/>
          <w:bCs/>
          <w:color w:val="auto"/>
          <w:sz w:val="28"/>
          <w:szCs w:val="28"/>
          <w:lang w:val="en-US" w:eastAsia="zh-CN"/>
        </w:rPr>
        <w:t>要求：</w:t>
      </w:r>
    </w:p>
    <w:p w14:paraId="612BEF13">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1.施工前需清理气井内杂物和灰尘，确保封堵部位干净、干燥。</w:t>
      </w:r>
    </w:p>
    <w:p w14:paraId="4C7ECA00">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2.对于较大孔洞，要采用1cm厚防火板封堵，中间填充阻火包（阻火包填充厚度不小于10cm），有管道穿过的地方再填充柔性防火堵料。</w:t>
      </w:r>
    </w:p>
    <w:p w14:paraId="29D48CE9">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color w:val="auto"/>
          <w:sz w:val="24"/>
          <w:szCs w:val="24"/>
          <w:lang w:val="en-US" w:eastAsia="zh-CN"/>
        </w:rPr>
        <w:t>3.穿墙洞口为规则的圆形洞口，</w:t>
      </w:r>
      <w:r>
        <w:rPr>
          <w:rFonts w:hint="eastAsia"/>
          <w:color w:val="auto"/>
          <w:sz w:val="24"/>
          <w:szCs w:val="24"/>
        </w:rPr>
        <w:t>孔径稍大于管道，</w:t>
      </w:r>
      <w:r>
        <w:rPr>
          <w:rFonts w:hint="eastAsia"/>
          <w:color w:val="auto"/>
          <w:sz w:val="24"/>
          <w:szCs w:val="24"/>
          <w:lang w:val="en-US" w:eastAsia="zh-CN"/>
        </w:rPr>
        <w:t>直接</w:t>
      </w:r>
      <w:r>
        <w:rPr>
          <w:rFonts w:hint="eastAsia"/>
          <w:color w:val="auto"/>
          <w:sz w:val="24"/>
          <w:szCs w:val="24"/>
        </w:rPr>
        <w:t>填充柔性防火堵料的方式封堵</w:t>
      </w:r>
      <w:r>
        <w:rPr>
          <w:rFonts w:hint="eastAsia"/>
          <w:color w:val="auto"/>
          <w:sz w:val="24"/>
          <w:szCs w:val="24"/>
          <w:lang w:eastAsia="zh-CN"/>
        </w:rPr>
        <w:t>。</w:t>
      </w:r>
    </w:p>
    <w:p w14:paraId="362684BC">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4.防火隔板安装应牢固，外观平整美观，防火堵料不得有分化、不硬化、开裂等缺陷。</w:t>
      </w:r>
    </w:p>
    <w:p w14:paraId="4F6F62C3">
      <w:pPr>
        <w:autoSpaceDE w:val="0"/>
        <w:autoSpaceDN w:val="0"/>
        <w:adjustRightInd w:val="0"/>
        <w:spacing w:line="400" w:lineRule="exact"/>
        <w:ind w:firstLine="480" w:firstLineChars="200"/>
        <w:rPr>
          <w:rFonts w:hint="eastAsia"/>
          <w:color w:val="auto"/>
          <w:sz w:val="24"/>
          <w:szCs w:val="24"/>
          <w:lang w:eastAsia="zh-CN"/>
        </w:rPr>
      </w:pPr>
      <w:r>
        <w:rPr>
          <w:rFonts w:hint="eastAsia" w:ascii="宋体" w:hAnsi="宋体" w:eastAsia="宋体" w:cs="宋体"/>
          <w:color w:val="auto"/>
          <w:sz w:val="24"/>
          <w:szCs w:val="24"/>
          <w:lang w:val="en-US" w:eastAsia="zh-CN"/>
        </w:rPr>
        <w:t>5.气井狭窄、管道多，孔洞位置高，注意保护气井周围设备设施安全。</w:t>
      </w:r>
    </w:p>
    <w:p w14:paraId="6130CBF2">
      <w:pPr>
        <w:autoSpaceDE w:val="0"/>
        <w:autoSpaceDN w:val="0"/>
        <w:adjustRightInd w:val="0"/>
        <w:spacing w:line="400" w:lineRule="exact"/>
        <w:ind w:firstLine="480" w:firstLineChars="200"/>
        <w:rPr>
          <w:rFonts w:hint="eastAsia"/>
          <w:color w:val="auto"/>
          <w:sz w:val="24"/>
          <w:szCs w:val="24"/>
          <w:lang w:val="en-US" w:eastAsia="zh-CN"/>
        </w:rPr>
      </w:pPr>
      <w:r>
        <w:rPr>
          <w:rFonts w:hint="eastAsia"/>
          <w:color w:val="auto"/>
          <w:sz w:val="24"/>
          <w:szCs w:val="24"/>
          <w:lang w:val="en-US" w:eastAsia="zh-CN"/>
        </w:rPr>
        <w:t>6.其他未明确的做法，按建筑防火封堵应用技术标准（GB/T51410-2020）执行。</w:t>
      </w:r>
    </w:p>
    <w:p w14:paraId="21888A9A">
      <w:pPr>
        <w:autoSpaceDE w:val="0"/>
        <w:autoSpaceDN w:val="0"/>
        <w:adjustRightInd w:val="0"/>
        <w:spacing w:line="400" w:lineRule="exact"/>
        <w:ind w:firstLine="480" w:firstLineChars="200"/>
        <w:rPr>
          <w:rFonts w:hint="default"/>
          <w:color w:val="auto"/>
          <w:sz w:val="24"/>
          <w:szCs w:val="24"/>
          <w:lang w:val="en-US" w:eastAsia="zh-CN"/>
        </w:rPr>
      </w:pPr>
      <w:r>
        <w:rPr>
          <w:rFonts w:hint="eastAsia"/>
          <w:color w:val="auto"/>
          <w:sz w:val="24"/>
          <w:szCs w:val="24"/>
          <w:lang w:val="en-US" w:eastAsia="zh-CN"/>
        </w:rPr>
        <w:t>7.施工工期：20天。</w:t>
      </w:r>
    </w:p>
    <w:p w14:paraId="13C95761">
      <w:pPr>
        <w:pStyle w:val="4"/>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三</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验收要求：</w:t>
      </w:r>
    </w:p>
    <w:p w14:paraId="560BA6F1">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1.符合防火封堵材料（GB23864-2023）</w:t>
      </w:r>
    </w:p>
    <w:p w14:paraId="713C51D0">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2.符合建筑防火通用规范（GB55031-2022)</w:t>
      </w:r>
    </w:p>
    <w:p w14:paraId="5901EE4C">
      <w:pPr>
        <w:autoSpaceDE w:val="0"/>
        <w:autoSpaceDN w:val="0"/>
        <w:adjustRightInd w:val="0"/>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3.符合建筑设计防火规范（GB50016-2014）</w:t>
      </w:r>
    </w:p>
    <w:p w14:paraId="5BBD41E1">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4.符合建筑防火封堵应用技术标准（GB/T51410-2020）</w:t>
      </w:r>
    </w:p>
    <w:p w14:paraId="1D35B7B8">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5.提供产品合格证：证明防火封堵材料符合相关质量标准，正常可用。</w:t>
      </w:r>
    </w:p>
    <w:p w14:paraId="5142384E">
      <w:pPr>
        <w:autoSpaceDE w:val="0"/>
        <w:autoSpaceDN w:val="0"/>
        <w:adjustRightInd w:val="0"/>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6.提供检验报告：包括材料的防火性能、耐火极限</w:t>
      </w:r>
      <w:r>
        <w:rPr>
          <w:rFonts w:hint="eastAsia" w:ascii="宋体" w:hAnsi="宋体" w:eastAsia="宋体" w:cs="宋体"/>
          <w:color w:val="auto"/>
          <w:sz w:val="24"/>
          <w:szCs w:val="24"/>
          <w:lang w:val="en-US" w:eastAsia="zh-CN"/>
        </w:rPr>
        <w:t>、理化性能等指标的检测结果，需由有资质的检测机构出具，证明产品质量合格。</w:t>
      </w:r>
    </w:p>
    <w:p w14:paraId="7D952731">
      <w:pPr>
        <w:ind w:firstLine="480" w:firstLineChars="200"/>
        <w:rPr>
          <w:rFonts w:hint="default" w:ascii="宋体" w:hAnsi="宋体" w:eastAsia="宋体" w:cs="宋体"/>
          <w:color w:val="auto"/>
          <w:sz w:val="24"/>
          <w:szCs w:val="24"/>
          <w:lang w:val="en-US" w:eastAsia="zh-CN"/>
        </w:rPr>
      </w:pPr>
      <w:r>
        <w:rPr>
          <w:rFonts w:hint="eastAsia" w:ascii="宋体" w:hAnsi="宋体" w:cs="Times New Roman"/>
          <w:color w:val="auto"/>
          <w:sz w:val="24"/>
          <w:szCs w:val="24"/>
          <w:lang w:val="en-US" w:eastAsia="zh-CN"/>
        </w:rPr>
        <w:t>7.</w:t>
      </w:r>
      <w:r>
        <w:rPr>
          <w:rFonts w:hint="eastAsia" w:ascii="宋体" w:hAnsi="宋体" w:cs="Times New Roman"/>
          <w:color w:val="auto"/>
          <w:sz w:val="24"/>
          <w:szCs w:val="24"/>
          <w:highlight w:val="none"/>
          <w:lang w:val="en-US" w:eastAsia="zh-CN"/>
        </w:rPr>
        <w:t>投标单位须提交一份产品质量保证承诺书</w:t>
      </w:r>
      <w:r>
        <w:rPr>
          <w:rFonts w:hint="eastAsia" w:ascii="宋体" w:hAnsi="宋体" w:eastAsia="宋体" w:cs="Times New Roman"/>
          <w:color w:val="auto"/>
          <w:sz w:val="24"/>
          <w:szCs w:val="24"/>
          <w:highlight w:val="none"/>
          <w:lang w:val="en-US" w:eastAsia="zh-CN"/>
        </w:rPr>
        <w:t>。</w:t>
      </w:r>
    </w:p>
    <w:p w14:paraId="3E2BACB8">
      <w:pPr>
        <w:spacing w:line="400" w:lineRule="exac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四、商务要求</w:t>
      </w:r>
    </w:p>
    <w:p w14:paraId="21D6DE98">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本工程为交钥匙工程，实行全包价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投标单位需按招标方提供</w:t>
      </w:r>
      <w:r>
        <w:rPr>
          <w:rFonts w:hint="eastAsia" w:ascii="宋体" w:hAnsi="宋体" w:eastAsia="宋体" w:cs="宋体"/>
          <w:color w:val="auto"/>
          <w:sz w:val="24"/>
          <w:szCs w:val="24"/>
          <w:lang w:eastAsia="zh-CN"/>
        </w:rPr>
        <w:t>技术要求依次填写报价，投标方不得另行组建报价格式。</w:t>
      </w:r>
      <w:r>
        <w:rPr>
          <w:rFonts w:hint="eastAsia" w:ascii="宋体" w:hAnsi="宋体" w:eastAsia="宋体" w:cs="宋体"/>
          <w:color w:val="auto"/>
          <w:sz w:val="24"/>
          <w:szCs w:val="24"/>
          <w:lang w:val="en-US" w:eastAsia="zh-CN"/>
        </w:rPr>
        <w:t xml:space="preserve">   </w:t>
      </w:r>
    </w:p>
    <w:p w14:paraId="487C87A1">
      <w:pPr>
        <w:autoSpaceDE w:val="0"/>
        <w:autoSpaceDN w:val="0"/>
        <w:adjustRightIn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报价应为完成各清单项目内所有工作的全部费用，包干使用，达到原使用标准，并满足正常使用要求，包含但不限于：防火堵泥、防火板、阻火包、拆除、采购</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lang w:eastAsia="zh-CN"/>
        </w:rPr>
        <w:t>安装费、配合费、修复、辅材、检验、包装、保险、上下车、运杂、人工费用、拆装工具费用、安全文明施工措施费、招标文件明示的风险费、护具费、架料费、运输费、</w:t>
      </w:r>
      <w:r>
        <w:rPr>
          <w:rFonts w:hint="eastAsia" w:ascii="宋体" w:hAnsi="宋体" w:eastAsia="宋体" w:cs="宋体"/>
          <w:color w:val="auto"/>
          <w:sz w:val="24"/>
          <w:szCs w:val="24"/>
          <w:lang w:val="en-US" w:eastAsia="zh-CN"/>
        </w:rPr>
        <w:t>井道清洁、除渣土</w:t>
      </w:r>
      <w:r>
        <w:rPr>
          <w:rFonts w:hint="eastAsia" w:ascii="宋体" w:hAnsi="宋体" w:eastAsia="宋体" w:cs="宋体"/>
          <w:color w:val="auto"/>
          <w:sz w:val="24"/>
          <w:szCs w:val="24"/>
          <w:lang w:eastAsia="zh-CN"/>
        </w:rPr>
        <w:t>、资料档案整理、管理费、税费、保修、利润等所有综合费用，投标方不再支付中标价之外任何费用，该工程招标成交后招标方无需向中标方支付</w:t>
      </w:r>
      <w:r>
        <w:rPr>
          <w:rFonts w:hint="eastAsia" w:ascii="宋体" w:hAnsi="宋体" w:eastAsia="宋体" w:cs="宋体"/>
          <w:color w:val="auto"/>
          <w:sz w:val="24"/>
          <w:szCs w:val="24"/>
        </w:rPr>
        <w:t>预付款。</w:t>
      </w:r>
    </w:p>
    <w:p w14:paraId="02543672">
      <w:pPr>
        <w:autoSpaceDE w:val="0"/>
        <w:autoSpaceDN w:val="0"/>
        <w:adjustRightInd w:val="0"/>
        <w:spacing w:line="400" w:lineRule="exact"/>
        <w:ind w:firstLine="480" w:firstLineChars="200"/>
        <w:rPr>
          <w:rFonts w:hint="default" w:ascii="仿宋_GB2312" w:hAnsi="仿宋_GB2312" w:eastAsia="仿宋_GB2312" w:cs="仿宋_GB2312"/>
          <w:b/>
          <w:color w:val="auto"/>
          <w:sz w:val="32"/>
          <w:szCs w:val="32"/>
          <w:lang w:val="en-US" w:eastAsia="zh-CN"/>
        </w:rPr>
      </w:pPr>
      <w:r>
        <w:rPr>
          <w:rFonts w:hint="eastAsia" w:ascii="宋体" w:hAnsi="宋体" w:eastAsia="宋体" w:cs="宋体"/>
          <w:color w:val="auto"/>
          <w:sz w:val="24"/>
          <w:szCs w:val="24"/>
          <w:lang w:val="en-US" w:eastAsia="zh-CN"/>
        </w:rPr>
        <w:t>（三）投标单位自行查勘现场，</w:t>
      </w:r>
      <w:r>
        <w:rPr>
          <w:rFonts w:hint="eastAsia" w:ascii="宋体" w:hAnsi="宋体" w:eastAsia="宋体" w:cs="宋体"/>
          <w:color w:val="auto"/>
          <w:sz w:val="24"/>
          <w:szCs w:val="24"/>
          <w:lang w:eastAsia="zh-CN"/>
        </w:rPr>
        <w:t>任何漏报情况均视为包含在其他清单项目中，中标后不再调整。投标单位在开标前须踏斟现场，了解现场施工位置、施工场地、材料堆放场地、运输通道等现场施工条件，以便准确报价。任何因忽视现场踏勘导致的错误判断、主观推论引起报价错误，均由投标单位自行负责，招标单位概不调整费用。</w:t>
      </w:r>
    </w:p>
    <w:p w14:paraId="189E7C06">
      <w:p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（四）质保期</w:t>
      </w:r>
      <w:r>
        <w:rPr>
          <w:rFonts w:hint="eastAsia" w:ascii="宋体" w:hAnsi="宋体" w:eastAsia="宋体" w:cs="宋体"/>
          <w:color w:val="auto"/>
          <w:sz w:val="24"/>
          <w:szCs w:val="24"/>
          <w:lang w:val="en-US" w:eastAsia="zh-CN"/>
        </w:rPr>
        <w:t>3年，</w:t>
      </w:r>
      <w:r>
        <w:rPr>
          <w:rFonts w:hint="eastAsia" w:ascii="宋体" w:hAnsi="宋体" w:eastAsia="宋体" w:cs="宋体"/>
          <w:color w:val="auto"/>
          <w:sz w:val="24"/>
          <w:szCs w:val="24"/>
        </w:rPr>
        <w:t>保修期的时间从</w:t>
      </w:r>
      <w:r>
        <w:rPr>
          <w:rFonts w:hint="eastAsia" w:ascii="宋体" w:hAnsi="宋体" w:eastAsia="宋体" w:cs="宋体"/>
          <w:color w:val="auto"/>
          <w:sz w:val="24"/>
          <w:szCs w:val="24"/>
          <w:lang w:val="en-US" w:eastAsia="zh-CN"/>
        </w:rPr>
        <w:t>修复工程</w:t>
      </w:r>
      <w:r>
        <w:rPr>
          <w:rFonts w:hint="eastAsia" w:ascii="宋体" w:hAnsi="宋体" w:eastAsia="宋体" w:cs="宋体"/>
          <w:color w:val="auto"/>
          <w:sz w:val="24"/>
          <w:szCs w:val="24"/>
        </w:rPr>
        <w:t>完成后经过验收合格之日起计算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质保期内有防火封堵脱落或经查不合格免费维修或重做。</w:t>
      </w:r>
    </w:p>
    <w:p w14:paraId="3B393DFE">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（五）在质保期内，在接到故障报警电话后投标单位须在</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小时内</w:t>
      </w:r>
      <w:r>
        <w:rPr>
          <w:rFonts w:hint="eastAsia" w:ascii="宋体" w:hAnsi="宋体" w:eastAsia="宋体" w:cs="宋体"/>
          <w:color w:val="auto"/>
          <w:sz w:val="24"/>
          <w:szCs w:val="24"/>
          <w:lang w:val="en-US" w:eastAsia="zh-CN"/>
        </w:rPr>
        <w:t>到达</w:t>
      </w:r>
      <w:r>
        <w:rPr>
          <w:rFonts w:hint="eastAsia" w:ascii="宋体" w:hAnsi="宋体" w:eastAsia="宋体" w:cs="宋体"/>
          <w:color w:val="auto"/>
          <w:sz w:val="24"/>
          <w:szCs w:val="24"/>
          <w:lang w:eastAsia="zh-CN"/>
        </w:rPr>
        <w:t>现场。如果投标单位不能在规定时间内响应或不尽力解决，招标单位有权自行</w:t>
      </w:r>
      <w:r>
        <w:rPr>
          <w:rFonts w:hint="eastAsia" w:ascii="宋体" w:hAnsi="宋体" w:eastAsia="宋体" w:cs="宋体"/>
          <w:color w:val="auto"/>
          <w:sz w:val="24"/>
          <w:szCs w:val="24"/>
          <w:lang w:val="en-US" w:eastAsia="zh-CN"/>
        </w:rPr>
        <w:t>解决</w:t>
      </w:r>
      <w:r>
        <w:rPr>
          <w:rFonts w:hint="eastAsia" w:ascii="宋体" w:hAnsi="宋体" w:eastAsia="宋体" w:cs="宋体"/>
          <w:color w:val="auto"/>
          <w:sz w:val="24"/>
          <w:szCs w:val="24"/>
          <w:lang w:eastAsia="zh-CN"/>
        </w:rPr>
        <w:t>，所发生的费</w:t>
      </w:r>
      <w:r>
        <w:rPr>
          <w:rFonts w:hint="eastAsia" w:ascii="宋体" w:hAnsi="宋体" w:eastAsia="宋体" w:cs="宋体"/>
          <w:color w:val="auto"/>
          <w:sz w:val="24"/>
          <w:szCs w:val="24"/>
          <w:lang w:eastAsia="zh-CN"/>
        </w:rPr>
        <w:t>用从质保金中扣除。</w:t>
      </w:r>
    </w:p>
    <w:p w14:paraId="2FAABBF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）付款方式：</w:t>
      </w:r>
      <w:r>
        <w:rPr>
          <w:rFonts w:hint="eastAsia" w:ascii="宋体" w:hAnsi="宋体" w:eastAsia="宋体" w:cs="宋体"/>
          <w:color w:val="auto"/>
          <w:sz w:val="24"/>
          <w:szCs w:val="24"/>
          <w:lang w:val="en-US" w:eastAsia="zh-CN"/>
        </w:rPr>
        <w:t>修复工程</w:t>
      </w:r>
      <w:r>
        <w:rPr>
          <w:rFonts w:hint="eastAsia" w:ascii="宋体" w:hAnsi="宋体" w:eastAsia="宋体" w:cs="宋体"/>
          <w:color w:val="auto"/>
          <w:sz w:val="24"/>
          <w:szCs w:val="24"/>
          <w:lang w:eastAsia="zh-CN"/>
        </w:rPr>
        <w:t>完工验收合格后，</w:t>
      </w:r>
      <w:r>
        <w:rPr>
          <w:rFonts w:hint="eastAsia" w:ascii="宋体" w:hAnsi="宋体" w:eastAsia="宋体" w:cs="宋体"/>
          <w:color w:val="auto"/>
          <w:sz w:val="24"/>
          <w:szCs w:val="24"/>
          <w:lang w:val="en-US" w:eastAsia="zh-CN"/>
        </w:rPr>
        <w:t>收到投标方提供的完工验收单</w:t>
      </w:r>
      <w:r>
        <w:rPr>
          <w:rFonts w:hint="eastAsia" w:ascii="宋体" w:hAnsi="宋体" w:eastAsia="宋体" w:cs="宋体"/>
          <w:color w:val="auto"/>
          <w:sz w:val="24"/>
          <w:szCs w:val="24"/>
        </w:rPr>
        <w:t>及发票等付款依据后50个工作日内转账方式支付费用。</w:t>
      </w:r>
    </w:p>
    <w:p w14:paraId="0116B58D">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eastAsia="zh-CN"/>
        </w:rPr>
        <w:t>）验收</w:t>
      </w:r>
      <w:r>
        <w:rPr>
          <w:rFonts w:hint="eastAsia" w:ascii="宋体" w:hAnsi="宋体" w:eastAsia="宋体" w:cs="宋体"/>
          <w:color w:val="auto"/>
          <w:sz w:val="24"/>
          <w:szCs w:val="24"/>
          <w:lang w:val="en-US" w:eastAsia="zh-CN"/>
        </w:rPr>
        <w:t>合格</w:t>
      </w:r>
      <w:r>
        <w:rPr>
          <w:rFonts w:hint="eastAsia" w:ascii="宋体" w:hAnsi="宋体" w:eastAsia="宋体" w:cs="宋体"/>
          <w:color w:val="auto"/>
          <w:sz w:val="24"/>
          <w:szCs w:val="24"/>
          <w:lang w:eastAsia="zh-CN"/>
        </w:rPr>
        <w:t>后，招标方收到中标方提供的发票及付款依据后</w:t>
      </w:r>
      <w:r>
        <w:rPr>
          <w:rFonts w:hint="eastAsia" w:ascii="宋体" w:hAnsi="宋体" w:eastAsia="宋体" w:cs="宋体"/>
          <w:color w:val="auto"/>
          <w:sz w:val="24"/>
          <w:szCs w:val="24"/>
          <w:lang w:val="en-US" w:eastAsia="zh-CN"/>
        </w:rPr>
        <w:t>60天内</w:t>
      </w:r>
      <w:r>
        <w:rPr>
          <w:rFonts w:hint="eastAsia" w:ascii="宋体" w:hAnsi="宋体" w:eastAsia="宋体" w:cs="宋体"/>
          <w:color w:val="auto"/>
          <w:sz w:val="24"/>
          <w:szCs w:val="24"/>
          <w:lang w:eastAsia="zh-CN"/>
        </w:rPr>
        <w:t>支付。</w:t>
      </w:r>
    </w:p>
    <w:p w14:paraId="5F453BBE">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本次招标，总限价5.5万元内。</w:t>
      </w:r>
    </w:p>
    <w:p w14:paraId="4007D9F7">
      <w:p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（九）因施工导致的安全事故或引发的次要安全事故，均由中标方承担。</w:t>
      </w:r>
    </w:p>
    <w:p w14:paraId="6A7CD379">
      <w:pPr>
        <w:numPr>
          <w:ilvl w:val="0"/>
          <w:numId w:val="0"/>
        </w:numPr>
        <w:spacing w:line="360" w:lineRule="auto"/>
        <w:rPr>
          <w:rFonts w:hint="eastAsia" w:ascii="宋体" w:hAnsi="宋体" w:eastAsia="宋体" w:cs="宋体"/>
          <w:sz w:val="24"/>
          <w:szCs w:val="24"/>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lang w:eastAsia="zh-CN"/>
        </w:rPr>
        <w:t>、</w:t>
      </w:r>
      <w:r>
        <w:rPr>
          <w:rFonts w:hint="eastAsia" w:ascii="宋体" w:hAnsi="宋体" w:eastAsia="宋体" w:cs="宋体"/>
          <w:b/>
          <w:bCs/>
          <w:sz w:val="32"/>
          <w:szCs w:val="32"/>
        </w:rPr>
        <w:t>投标人资格要求</w:t>
      </w:r>
      <w:r>
        <w:rPr>
          <w:rFonts w:hint="eastAsia" w:ascii="宋体" w:hAnsi="宋体" w:eastAsia="宋体" w:cs="宋体"/>
          <w:b/>
          <w:bCs/>
          <w:color w:val="auto"/>
          <w:sz w:val="24"/>
          <w:szCs w:val="24"/>
        </w:rPr>
        <w:t>（报名资料要求）</w:t>
      </w:r>
    </w:p>
    <w:p w14:paraId="7F55971A">
      <w:pPr>
        <w:keepNext w:val="0"/>
        <w:keepLines w:val="0"/>
        <w:pageBreakBefore w:val="0"/>
        <w:numPr>
          <w:ilvl w:val="0"/>
          <w:numId w:val="3"/>
        </w:numPr>
        <w:tabs>
          <w:tab w:val="left" w:pos="6150"/>
        </w:tabs>
        <w:kinsoku/>
        <w:wordWrap/>
        <w:overflowPunct/>
        <w:topLinePunct w:val="0"/>
        <w:bidi w:val="0"/>
        <w:spacing w:line="360" w:lineRule="auto"/>
        <w:rPr>
          <w:rFonts w:hint="eastAsia" w:ascii="宋体" w:hAnsi="宋体" w:eastAsia="宋体" w:cs="宋体"/>
          <w:sz w:val="24"/>
          <w:szCs w:val="24"/>
        </w:rPr>
      </w:pPr>
      <w:r>
        <w:rPr>
          <w:rFonts w:hint="eastAsia" w:ascii="宋体" w:hAnsi="宋体" w:cs="宋体"/>
          <w:b/>
          <w:bCs/>
          <w:kern w:val="2"/>
          <w:sz w:val="24"/>
          <w:szCs w:val="24"/>
        </w:rPr>
        <w:t>基本</w:t>
      </w:r>
      <w:r>
        <w:rPr>
          <w:rFonts w:hint="eastAsia" w:ascii="宋体" w:hAnsi="宋体" w:cs="宋体"/>
          <w:b/>
          <w:bCs/>
          <w:sz w:val="24"/>
          <w:szCs w:val="24"/>
        </w:rPr>
        <w:t>资格条件</w:t>
      </w:r>
    </w:p>
    <w:p w14:paraId="13D7CFED">
      <w:pPr>
        <w:tabs>
          <w:tab w:val="left" w:pos="6150"/>
        </w:tabs>
        <w:spacing w:line="360" w:lineRule="auto"/>
        <w:ind w:firstLine="720" w:firstLineChars="300"/>
        <w:rPr>
          <w:rFonts w:hint="eastAsia" w:ascii="宋体" w:hAnsi="宋体" w:eastAsia="宋体" w:cs="宋体"/>
          <w:sz w:val="24"/>
          <w:szCs w:val="24"/>
        </w:rPr>
      </w:pPr>
      <w:r>
        <w:rPr>
          <w:rFonts w:hint="eastAsia" w:ascii="宋体" w:hAnsi="宋体" w:eastAsia="宋体" w:cs="宋体"/>
          <w:kern w:val="2"/>
          <w:sz w:val="24"/>
          <w:szCs w:val="24"/>
          <w:lang w:val="en-US" w:eastAsia="zh-CN"/>
        </w:rPr>
        <w:t>1.</w:t>
      </w:r>
      <w:r>
        <w:rPr>
          <w:rFonts w:hint="eastAsia" w:ascii="宋体" w:hAnsi="宋体" w:eastAsia="宋体" w:cs="宋体"/>
          <w:sz w:val="24"/>
          <w:szCs w:val="24"/>
        </w:rPr>
        <w:t>投标人必须是具有承担民</w:t>
      </w:r>
      <w:r>
        <w:rPr>
          <w:rFonts w:hint="eastAsia" w:ascii="宋体" w:hAnsi="宋体" w:eastAsia="宋体" w:cs="宋体"/>
          <w:color w:val="auto"/>
          <w:sz w:val="24"/>
          <w:szCs w:val="24"/>
          <w:lang w:eastAsia="zh-CN"/>
        </w:rPr>
        <w:t>事责任</w:t>
      </w:r>
      <w:r>
        <w:rPr>
          <w:rFonts w:hint="eastAsia" w:ascii="宋体" w:hAnsi="宋体" w:eastAsia="宋体" w:cs="宋体"/>
          <w:sz w:val="24"/>
          <w:szCs w:val="24"/>
        </w:rPr>
        <w:t>能力、具备履行合同相应能力的法人或其他组织。其营业范围与本次招标项目相适应。【</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sz w:val="24"/>
          <w:szCs w:val="24"/>
          <w:u w:val="single"/>
        </w:rPr>
        <w:t>营业执照复印件（标注出与本次招标项目相符合的经营范围）</w:t>
      </w:r>
      <w:r>
        <w:rPr>
          <w:rFonts w:hint="eastAsia" w:ascii="宋体" w:hAnsi="宋体" w:eastAsia="宋体" w:cs="宋体"/>
          <w:sz w:val="24"/>
          <w:szCs w:val="24"/>
        </w:rPr>
        <w:t>】</w:t>
      </w:r>
    </w:p>
    <w:p w14:paraId="527BBB7E">
      <w:pPr>
        <w:tabs>
          <w:tab w:val="left" w:pos="6150"/>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提供法定代表人授权</w:t>
      </w:r>
      <w:r>
        <w:rPr>
          <w:rFonts w:hint="eastAsia" w:ascii="宋体" w:hAnsi="宋体" w:eastAsia="宋体" w:cs="宋体"/>
          <w:sz w:val="24"/>
          <w:szCs w:val="24"/>
          <w:shd w:val="clear" w:color="auto" w:fill="FFFFFF"/>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sz w:val="24"/>
          <w:szCs w:val="24"/>
          <w:u w:val="single"/>
          <w:shd w:val="clear" w:color="auto" w:fill="FFFFFF"/>
        </w:rPr>
        <w:t>法定代表人授权委托书（附件1）</w:t>
      </w:r>
      <w:r>
        <w:rPr>
          <w:rFonts w:hint="eastAsia" w:ascii="宋体" w:hAnsi="宋体" w:eastAsia="宋体" w:cs="宋体"/>
          <w:sz w:val="24"/>
          <w:szCs w:val="24"/>
          <w:shd w:val="clear" w:color="auto" w:fill="FFFFFF"/>
        </w:rPr>
        <w:t>】</w:t>
      </w:r>
    </w:p>
    <w:p w14:paraId="2810992F">
      <w:pPr>
        <w:tabs>
          <w:tab w:val="left" w:pos="6150"/>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具有良好的商业信誉，前三年内，在参加政府采购活动及经营活动中没有重大违法记录。【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sz w:val="24"/>
          <w:szCs w:val="24"/>
          <w:u w:val="single"/>
        </w:rPr>
        <w:t>投标函（附件2）</w:t>
      </w:r>
      <w:r>
        <w:rPr>
          <w:rFonts w:hint="eastAsia" w:ascii="宋体" w:hAnsi="宋体" w:eastAsia="宋体" w:cs="宋体"/>
          <w:sz w:val="24"/>
          <w:szCs w:val="24"/>
        </w:rPr>
        <w:t>】</w:t>
      </w:r>
    </w:p>
    <w:p w14:paraId="160B3F8C">
      <w:pPr>
        <w:spacing w:line="400" w:lineRule="exact"/>
        <w:ind w:firstLine="720" w:firstLineChars="30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lang w:eastAsia="zh-CN"/>
        </w:rPr>
        <w:t>本项目不接受联合体投标。</w:t>
      </w:r>
    </w:p>
    <w:p w14:paraId="2A2CF26C">
      <w:pPr>
        <w:keepNext w:val="0"/>
        <w:keepLines w:val="0"/>
        <w:pageBreakBefore w:val="0"/>
        <w:tabs>
          <w:tab w:val="left" w:pos="6150"/>
        </w:tabs>
        <w:kinsoku/>
        <w:wordWrap/>
        <w:overflowPunct/>
        <w:topLinePunct w:val="0"/>
        <w:bidi w:val="0"/>
        <w:spacing w:line="360" w:lineRule="auto"/>
        <w:ind w:left="400"/>
        <w:rPr>
          <w:rFonts w:hint="eastAsia" w:ascii="宋体" w:hAnsi="宋体" w:cs="宋体"/>
          <w:b/>
          <w:bCs/>
          <w:sz w:val="24"/>
          <w:szCs w:val="24"/>
          <w:lang w:eastAsia="zh-CN"/>
        </w:rPr>
      </w:pPr>
      <w:r>
        <w:rPr>
          <w:rFonts w:hint="eastAsia" w:ascii="宋体" w:hAnsi="宋体" w:cs="宋体"/>
          <w:b/>
          <w:bCs/>
          <w:sz w:val="24"/>
          <w:szCs w:val="24"/>
        </w:rPr>
        <w:t>（二）特定资格条件</w:t>
      </w:r>
    </w:p>
    <w:p w14:paraId="2AB1D61F">
      <w:pPr>
        <w:numPr>
          <w:ilvl w:val="0"/>
          <w:numId w:val="4"/>
        </w:numPr>
        <w:tabs>
          <w:tab w:val="left" w:pos="6150"/>
        </w:tabs>
        <w:spacing w:line="360" w:lineRule="auto"/>
        <w:ind w:left="200" w:leftChars="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消防设施工程专业承包贰级及以上</w:t>
      </w:r>
      <w:r>
        <w:rPr>
          <w:rFonts w:hint="eastAsia" w:ascii="宋体" w:hAnsi="宋体" w:eastAsia="宋体" w:cs="宋体"/>
          <w:color w:val="auto"/>
          <w:sz w:val="24"/>
          <w:szCs w:val="24"/>
          <w:highlight w:val="none"/>
        </w:rPr>
        <w:t>资质</w:t>
      </w:r>
      <w:r>
        <w:rPr>
          <w:rFonts w:hint="eastAsia" w:ascii="宋体" w:hAnsi="宋体" w:eastAsia="宋体" w:cs="宋体"/>
          <w:color w:val="auto"/>
          <w:sz w:val="24"/>
          <w:szCs w:val="24"/>
          <w:highlight w:val="none"/>
          <w:lang w:val="en-US" w:eastAsia="zh-CN"/>
        </w:rPr>
        <w:t>或者建筑总承包三级及以上资质或者机电安装二级及以上资质</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提供：以上</w:t>
      </w:r>
      <w:r>
        <w:rPr>
          <w:rFonts w:hint="eastAsia" w:ascii="宋体" w:hAnsi="宋体" w:eastAsia="宋体" w:cs="宋体"/>
          <w:color w:val="auto"/>
          <w:sz w:val="24"/>
          <w:szCs w:val="24"/>
          <w:highlight w:val="none"/>
          <w:u w:val="single"/>
          <w:lang w:val="en-US" w:eastAsia="zh-CN"/>
        </w:rPr>
        <w:t>任意一项</w:t>
      </w:r>
      <w:r>
        <w:rPr>
          <w:rFonts w:hint="eastAsia" w:ascii="宋体" w:hAnsi="宋体" w:eastAsia="宋体" w:cs="宋体"/>
          <w:color w:val="auto"/>
          <w:sz w:val="24"/>
          <w:szCs w:val="24"/>
          <w:highlight w:val="none"/>
          <w:u w:val="single"/>
        </w:rPr>
        <w:t>资质</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none"/>
        </w:rPr>
        <w:t>】</w:t>
      </w:r>
    </w:p>
    <w:p w14:paraId="4FCBBB12">
      <w:pPr>
        <w:tabs>
          <w:tab w:val="left" w:pos="6150"/>
        </w:tabs>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最近不少于2个防火封堵相关工程</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highlight w:val="none"/>
          <w:u w:val="single"/>
          <w:lang w:val="en-US" w:eastAsia="zh-CN"/>
        </w:rPr>
        <w:t>合同及相关证明</w:t>
      </w:r>
      <w:r>
        <w:rPr>
          <w:rFonts w:hint="eastAsia" w:ascii="宋体" w:hAnsi="宋体" w:eastAsia="宋体" w:cs="宋体"/>
          <w:color w:val="auto"/>
          <w:sz w:val="24"/>
          <w:szCs w:val="24"/>
          <w:u w:val="none"/>
        </w:rPr>
        <w:t>】</w:t>
      </w:r>
    </w:p>
    <w:p w14:paraId="23705994">
      <w:pPr>
        <w:tabs>
          <w:tab w:val="left" w:pos="6150"/>
        </w:tabs>
        <w:spacing w:line="360" w:lineRule="auto"/>
        <w:rPr>
          <w:rFonts w:hint="eastAsia" w:ascii="宋体" w:hAnsi="宋体" w:eastAsia="宋体" w:cs="宋体"/>
          <w:color w:val="00B0F0"/>
          <w:sz w:val="24"/>
          <w:szCs w:val="24"/>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、报名</w:t>
      </w:r>
      <w:r>
        <w:rPr>
          <w:rFonts w:hint="eastAsia" w:ascii="宋体" w:hAnsi="宋体" w:eastAsia="宋体" w:cs="宋体"/>
          <w:b/>
          <w:bCs/>
          <w:sz w:val="32"/>
          <w:szCs w:val="32"/>
          <w:lang w:val="en-US" w:eastAsia="zh-CN"/>
        </w:rPr>
        <w:t>须知</w:t>
      </w:r>
      <w:r>
        <w:rPr>
          <w:rFonts w:hint="eastAsia" w:ascii="宋体" w:hAnsi="宋体" w:eastAsia="宋体" w:cs="宋体"/>
          <w:b/>
          <w:bCs/>
          <w:sz w:val="32"/>
          <w:szCs w:val="32"/>
        </w:rPr>
        <w:t>、现场勘察</w:t>
      </w:r>
    </w:p>
    <w:p w14:paraId="68155F23">
      <w:pPr>
        <w:numPr>
          <w:ilvl w:val="0"/>
          <w:numId w:val="5"/>
        </w:numPr>
        <w:spacing w:line="360" w:lineRule="auto"/>
        <w:ind w:left="-20" w:leftChars="0" w:firstLine="42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auto"/>
          <w:sz w:val="24"/>
          <w:szCs w:val="24"/>
          <w:shd w:val="clear" w:color="auto" w:fill="FFFFFF"/>
        </w:rPr>
        <w:t>网上报名</w:t>
      </w:r>
      <w:r>
        <w:rPr>
          <w:rFonts w:hint="eastAsia" w:ascii="宋体" w:hAnsi="宋体" w:eastAsia="宋体" w:cs="宋体"/>
          <w:color w:val="auto"/>
          <w:sz w:val="24"/>
          <w:szCs w:val="24"/>
          <w:shd w:val="clear" w:color="auto" w:fill="FFFFFF"/>
        </w:rPr>
        <w:t>，进行资质初审。（报名邮箱：2987352792@qq.com ；报名时间：详见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color w:val="auto"/>
          <w:sz w:val="24"/>
          <w:szCs w:val="24"/>
          <w:shd w:val="clear" w:color="auto" w:fill="FFFFFF"/>
        </w:rPr>
        <w:t>）</w:t>
      </w:r>
    </w:p>
    <w:p w14:paraId="02640590">
      <w:pPr>
        <w:numPr>
          <w:ilvl w:val="0"/>
          <w:numId w:val="5"/>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14:paraId="633BA430">
      <w:pPr>
        <w:numPr>
          <w:ilvl w:val="0"/>
          <w:numId w:val="6"/>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14:paraId="4758B53F">
      <w:pPr>
        <w:numPr>
          <w:ilvl w:val="0"/>
          <w:numId w:val="7"/>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14:paraId="42F4B15C">
      <w:pPr>
        <w:numPr>
          <w:ilvl w:val="0"/>
          <w:numId w:val="7"/>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14:paraId="6B2F242D">
      <w:pPr>
        <w:numPr>
          <w:ilvl w:val="0"/>
          <w:numId w:val="7"/>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14:paraId="7A63EB3F">
      <w:pPr>
        <w:numPr>
          <w:ilvl w:val="0"/>
          <w:numId w:val="6"/>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14:paraId="1EDA46A4">
      <w:pPr>
        <w:numPr>
          <w:ilvl w:val="0"/>
          <w:numId w:val="6"/>
        </w:numPr>
        <w:spacing w:line="360" w:lineRule="auto"/>
        <w:ind w:left="0" w:leftChars="0" w:firstLine="400" w:firstLineChars="0"/>
        <w:jc w:val="left"/>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14:paraId="66D041B6">
      <w:pPr>
        <w:numPr>
          <w:ilvl w:val="0"/>
          <w:numId w:val="6"/>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14:paraId="6916078D">
      <w:pPr>
        <w:numPr>
          <w:ilvl w:val="0"/>
          <w:numId w:val="6"/>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14:paraId="519A7EE9">
      <w:pPr>
        <w:numPr>
          <w:ilvl w:val="0"/>
          <w:numId w:val="5"/>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14:paraId="2A3FA7D5">
      <w:pPr>
        <w:numPr>
          <w:ilvl w:val="0"/>
          <w:numId w:val="0"/>
        </w:num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color w:val="auto"/>
          <w:sz w:val="24"/>
          <w:szCs w:val="24"/>
          <w:lang w:val="en-US" w:eastAsia="zh-CN"/>
        </w:rPr>
        <w:t>现场勘察联系人及联系方式：</w:t>
      </w:r>
      <w:r>
        <w:rPr>
          <w:rFonts w:hint="eastAsia" w:ascii="宋体" w:hAnsi="宋体" w:eastAsia="宋体" w:cs="宋体"/>
          <w:color w:val="auto"/>
          <w:sz w:val="24"/>
          <w:szCs w:val="24"/>
          <w:shd w:val="clear" w:color="auto" w:fill="FFFFFF"/>
        </w:rPr>
        <w:t>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b w:val="0"/>
          <w:bCs w:val="0"/>
          <w:color w:val="auto"/>
          <w:sz w:val="24"/>
          <w:szCs w:val="24"/>
          <w:shd w:val="clear" w:color="auto" w:fill="FFFFFF"/>
          <w:lang w:val="en-US" w:eastAsia="zh-CN"/>
        </w:rPr>
        <w:t>。</w:t>
      </w:r>
    </w:p>
    <w:p w14:paraId="500D9B78">
      <w:pPr>
        <w:spacing w:line="360" w:lineRule="auto"/>
        <w:ind w:firstLine="482" w:firstLineChars="200"/>
        <w:rPr>
          <w:rFonts w:hint="eastAsia" w:ascii="宋体" w:hAnsi="宋体" w:eastAsia="宋体" w:cs="宋体"/>
          <w:b/>
          <w:color w:val="0070C0"/>
          <w:sz w:val="24"/>
          <w:szCs w:val="24"/>
          <w:u w:val="single"/>
          <w:shd w:val="clear" w:color="FFFFFF" w:fill="D9D9D9"/>
        </w:rPr>
      </w:pPr>
    </w:p>
    <w:p w14:paraId="4D871A5D">
      <w:pPr>
        <w:spacing w:line="360" w:lineRule="auto"/>
        <w:ind w:right="24" w:rightChars="12"/>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、投标须知</w:t>
      </w:r>
    </w:p>
    <w:p w14:paraId="6637C07D">
      <w:pPr>
        <w:numPr>
          <w:ilvl w:val="0"/>
          <w:numId w:val="8"/>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投标费用</w:t>
      </w:r>
      <w:r>
        <w:rPr>
          <w:rFonts w:hint="eastAsia" w:ascii="宋体" w:hAnsi="宋体" w:eastAsia="宋体" w:cs="宋体"/>
          <w:b/>
          <w:bCs/>
          <w:color w:val="auto"/>
          <w:sz w:val="24"/>
          <w:szCs w:val="24"/>
          <w:shd w:val="clear" w:color="auto" w:fill="FFFFFF"/>
          <w:lang w:val="en-US" w:eastAsia="zh-CN"/>
        </w:rPr>
        <w:t>及招标文件获取</w:t>
      </w:r>
      <w:r>
        <w:rPr>
          <w:rFonts w:hint="eastAsia" w:ascii="宋体" w:hAnsi="宋体" w:eastAsia="宋体" w:cs="宋体"/>
          <w:b/>
          <w:bCs/>
          <w:color w:val="auto"/>
          <w:sz w:val="24"/>
          <w:szCs w:val="24"/>
          <w:shd w:val="clear" w:color="auto" w:fill="FFFFFF"/>
        </w:rPr>
        <w:t>：</w:t>
      </w:r>
      <w:r>
        <w:rPr>
          <w:rFonts w:hint="eastAsia" w:ascii="宋体" w:hAnsi="宋体" w:eastAsia="宋体" w:cs="宋体"/>
          <w:color w:val="auto"/>
          <w:sz w:val="24"/>
          <w:szCs w:val="24"/>
          <w:shd w:val="clear" w:color="auto" w:fill="FFFFFF"/>
        </w:rPr>
        <w:t>招标文件无需购买</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各投标人自行在重医</w:t>
      </w:r>
      <w:r>
        <w:rPr>
          <w:rFonts w:hint="eastAsia" w:ascii="宋体" w:hAnsi="宋体" w:eastAsia="宋体" w:cs="宋体"/>
          <w:color w:val="auto"/>
          <w:sz w:val="24"/>
          <w:szCs w:val="24"/>
          <w:shd w:val="clear" w:color="auto" w:fill="FFFFFF"/>
          <w:lang w:val="en-US" w:eastAsia="zh-CN"/>
        </w:rPr>
        <w:t>附</w:t>
      </w:r>
      <w:r>
        <w:rPr>
          <w:rFonts w:hint="eastAsia" w:ascii="宋体" w:hAnsi="宋体" w:eastAsia="宋体" w:cs="宋体"/>
          <w:color w:val="auto"/>
          <w:sz w:val="24"/>
          <w:szCs w:val="24"/>
          <w:shd w:val="clear" w:color="auto" w:fill="FFFFFF"/>
        </w:rPr>
        <w:t>一院官网下载，并承担投标文件编制与递交所发生的一切费用，在任何情况下，招标单位对上述费用均不承担任何责任。</w:t>
      </w:r>
    </w:p>
    <w:p w14:paraId="3CBA1F61">
      <w:pPr>
        <w:numPr>
          <w:ilvl w:val="0"/>
          <w:numId w:val="8"/>
        </w:numPr>
        <w:spacing w:line="360" w:lineRule="auto"/>
        <w:ind w:left="-20" w:leftChars="0" w:firstLine="42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投标文件的编制：</w:t>
      </w:r>
    </w:p>
    <w:p w14:paraId="22C57776">
      <w:pPr>
        <w:numPr>
          <w:ilvl w:val="0"/>
          <w:numId w:val="9"/>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330A929B">
      <w:pPr>
        <w:numPr>
          <w:ilvl w:val="0"/>
          <w:numId w:val="10"/>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0659E2E8">
      <w:pPr>
        <w:numPr>
          <w:ilvl w:val="0"/>
          <w:numId w:val="10"/>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（附件3）</w:t>
      </w:r>
      <w:r>
        <w:rPr>
          <w:rFonts w:hint="eastAsia" w:ascii="宋体" w:hAnsi="宋体" w:eastAsia="宋体" w:cs="宋体"/>
          <w:color w:val="auto"/>
          <w:sz w:val="24"/>
          <w:szCs w:val="24"/>
          <w:shd w:val="clear" w:color="auto" w:fill="FFFFFF"/>
        </w:rPr>
        <w:t>。</w:t>
      </w:r>
    </w:p>
    <w:p w14:paraId="35F6901B">
      <w:pPr>
        <w:numPr>
          <w:ilvl w:val="0"/>
          <w:numId w:val="10"/>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法定代表人身份证明书、法定代表人授权委托书（附件1）</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7E1AB3F6">
      <w:pPr>
        <w:numPr>
          <w:ilvl w:val="0"/>
          <w:numId w:val="10"/>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投标函（附件2）。</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220B1F70">
      <w:pPr>
        <w:numPr>
          <w:ilvl w:val="0"/>
          <w:numId w:val="10"/>
        </w:numPr>
        <w:spacing w:line="360" w:lineRule="auto"/>
        <w:ind w:left="0" w:leftChars="0" w:firstLine="400" w:firstLineChars="0"/>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“投标人资格要求”中所有资料复印件。</w:t>
      </w:r>
    </w:p>
    <w:p w14:paraId="5844664B">
      <w:pPr>
        <w:numPr>
          <w:ilvl w:val="0"/>
          <w:numId w:val="10"/>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其他。</w:t>
      </w:r>
    </w:p>
    <w:p w14:paraId="7A668C97">
      <w:pPr>
        <w:numPr>
          <w:ilvl w:val="0"/>
          <w:numId w:val="9"/>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58AD2052">
      <w:pPr>
        <w:numPr>
          <w:ilvl w:val="0"/>
          <w:numId w:val="9"/>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文件数量：</w:t>
      </w:r>
      <w:r>
        <w:rPr>
          <w:rFonts w:hint="eastAsia" w:ascii="宋体" w:hAnsi="宋体" w:eastAsia="宋体" w:cs="宋体"/>
          <w:color w:val="auto"/>
          <w:sz w:val="24"/>
          <w:szCs w:val="24"/>
          <w:shd w:val="clear" w:color="auto" w:fill="auto"/>
          <w:lang w:val="en-US" w:eastAsia="zh-CN"/>
        </w:rPr>
        <w:t>投标文件一式两份，正本一份，副本一份</w:t>
      </w:r>
      <w:r>
        <w:rPr>
          <w:rFonts w:hint="eastAsia" w:ascii="宋体" w:hAnsi="宋体" w:eastAsia="宋体" w:cs="宋体"/>
          <w:color w:val="auto"/>
          <w:sz w:val="24"/>
          <w:szCs w:val="24"/>
          <w:shd w:val="clear" w:color="auto" w:fill="auto"/>
        </w:rPr>
        <w:t>。</w:t>
      </w:r>
    </w:p>
    <w:p w14:paraId="7ED2BE30">
      <w:pPr>
        <w:numPr>
          <w:ilvl w:val="0"/>
          <w:numId w:val="9"/>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2717467A">
      <w:pPr>
        <w:numPr>
          <w:ilvl w:val="0"/>
          <w:numId w:val="9"/>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161D75C1">
      <w:pPr>
        <w:numPr>
          <w:ilvl w:val="0"/>
          <w:numId w:val="9"/>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2B772007">
      <w:pPr>
        <w:numPr>
          <w:ilvl w:val="0"/>
          <w:numId w:val="8"/>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1E83EF5D">
      <w:pPr>
        <w:numPr>
          <w:ilvl w:val="0"/>
          <w:numId w:val="8"/>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2BCBEDB0">
      <w:pPr>
        <w:numPr>
          <w:ilvl w:val="0"/>
          <w:numId w:val="8"/>
        </w:numPr>
        <w:spacing w:line="360" w:lineRule="auto"/>
        <w:ind w:left="-20" w:leftChars="0" w:firstLine="420" w:firstLineChars="0"/>
        <w:rPr>
          <w:rFonts w:hint="eastAsia"/>
        </w:rPr>
      </w:pP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请于重医附一院</w:t>
      </w:r>
      <w:r>
        <w:rPr>
          <w:rFonts w:hint="eastAsia" w:ascii="宋体" w:hAnsi="宋体" w:eastAsia="宋体" w:cs="宋体"/>
          <w:color w:val="auto"/>
          <w:sz w:val="24"/>
          <w:szCs w:val="24"/>
          <w:shd w:val="clear" w:color="auto" w:fill="FFFFFF"/>
        </w:rPr>
        <w:t>官网自行查看。</w:t>
      </w:r>
    </w:p>
    <w:p w14:paraId="662BF02B">
      <w:pPr>
        <w:pStyle w:val="11"/>
        <w:rPr>
          <w:rFonts w:hint="eastAsia"/>
        </w:rPr>
      </w:pPr>
    </w:p>
    <w:p w14:paraId="6AAD179A">
      <w:pPr>
        <w:numPr>
          <w:numId w:val="0"/>
        </w:numPr>
        <w:spacing w:line="360" w:lineRule="auto"/>
        <w:ind w:right="24" w:rightChars="1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bookmarkStart w:id="0" w:name="_GoBack"/>
      <w:bookmarkEnd w:id="0"/>
      <w:r>
        <w:rPr>
          <w:rFonts w:hint="eastAsia" w:ascii="宋体" w:hAnsi="宋体" w:eastAsia="宋体" w:cs="宋体"/>
          <w:b/>
          <w:bCs/>
          <w:color w:val="auto"/>
          <w:sz w:val="24"/>
          <w:szCs w:val="24"/>
        </w:rPr>
        <w:t>报名、开标的时间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地点</w:t>
      </w:r>
      <w:r>
        <w:rPr>
          <w:rFonts w:hint="eastAsia" w:ascii="宋体" w:hAnsi="宋体" w:eastAsia="宋体" w:cs="宋体"/>
          <w:b/>
          <w:bCs/>
          <w:color w:val="auto"/>
          <w:sz w:val="24"/>
          <w:szCs w:val="24"/>
          <w:lang w:val="en-US" w:eastAsia="zh-CN"/>
        </w:rPr>
        <w:t>及咨询方式</w:t>
      </w:r>
    </w:p>
    <w:p w14:paraId="143D6A92">
      <w:pPr>
        <w:numPr>
          <w:ilvl w:val="0"/>
          <w:numId w:val="11"/>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报名时间、地点及咨询方式</w:t>
      </w:r>
    </w:p>
    <w:p w14:paraId="1B402518">
      <w:pPr>
        <w:numPr>
          <w:ilvl w:val="0"/>
          <w:numId w:val="12"/>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报名时间：202</w:t>
      </w: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eastAsia="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eastAsia="宋体" w:cs="宋体"/>
          <w:b w:val="0"/>
          <w:bCs w:val="0"/>
          <w:color w:val="auto"/>
          <w:sz w:val="24"/>
          <w:szCs w:val="24"/>
          <w:shd w:val="clear" w:color="auto" w:fill="FFFFFF"/>
          <w:lang w:val="en-US" w:eastAsia="zh-CN"/>
        </w:rPr>
        <w:t>16</w:t>
      </w:r>
      <w:r>
        <w:rPr>
          <w:rFonts w:hint="eastAsia" w:ascii="宋体" w:hAnsi="宋体" w:eastAsia="宋体" w:cs="宋体"/>
          <w:b w:val="0"/>
          <w:bCs w:val="0"/>
          <w:color w:val="auto"/>
          <w:sz w:val="24"/>
          <w:szCs w:val="24"/>
          <w:shd w:val="clear" w:color="auto" w:fill="FFFFFF"/>
        </w:rPr>
        <w:t>日--202</w:t>
      </w: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eastAsia="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eastAsia="宋体" w:cs="宋体"/>
          <w:b w:val="0"/>
          <w:bCs w:val="0"/>
          <w:color w:val="auto"/>
          <w:sz w:val="24"/>
          <w:szCs w:val="24"/>
          <w:shd w:val="clear" w:color="auto" w:fill="FFFFFF"/>
          <w:lang w:val="en-US" w:eastAsia="zh-CN"/>
        </w:rPr>
        <w:t>19</w:t>
      </w:r>
      <w:r>
        <w:rPr>
          <w:rFonts w:hint="eastAsia" w:ascii="宋体" w:hAnsi="宋体" w:eastAsia="宋体" w:cs="宋体"/>
          <w:b w:val="0"/>
          <w:bCs w:val="0"/>
          <w:color w:val="auto"/>
          <w:sz w:val="24"/>
          <w:szCs w:val="24"/>
          <w:shd w:val="clear" w:color="auto" w:fill="FFFFFF"/>
        </w:rPr>
        <w:t>日上班时间。</w:t>
      </w:r>
    </w:p>
    <w:p w14:paraId="248F77F0">
      <w:pPr>
        <w:numPr>
          <w:ilvl w:val="0"/>
          <w:numId w:val="12"/>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报名邮箱：</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HYPERLINK "mailto:2987352792@qq.com"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2987352792@qq.com</w:t>
      </w:r>
      <w:r>
        <w:rPr>
          <w:rFonts w:hint="eastAsia" w:ascii="宋体" w:hAnsi="宋体" w:eastAsia="宋体" w:cs="宋体"/>
          <w:b w:val="0"/>
          <w:bCs w:val="0"/>
          <w:color w:val="auto"/>
          <w:sz w:val="24"/>
          <w:szCs w:val="24"/>
          <w:shd w:val="clear" w:color="auto" w:fill="FFFFFF"/>
        </w:rPr>
        <w:fldChar w:fldCharType="end"/>
      </w:r>
    </w:p>
    <w:p w14:paraId="37206746">
      <w:pPr>
        <w:numPr>
          <w:ilvl w:val="0"/>
          <w:numId w:val="12"/>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w:t>
      </w:r>
      <w:r>
        <w:rPr>
          <w:rFonts w:hint="eastAsia" w:ascii="宋体" w:hAnsi="宋体" w:eastAsia="宋体" w:cs="宋体"/>
          <w:b w:val="0"/>
          <w:bCs w:val="0"/>
          <w:color w:val="auto"/>
          <w:sz w:val="24"/>
          <w:szCs w:val="24"/>
          <w:shd w:val="clear" w:color="auto" w:fill="FFFFFF"/>
          <w:lang w:val="en-US" w:eastAsia="zh-CN"/>
        </w:rPr>
        <w:t>咨询</w:t>
      </w:r>
      <w:r>
        <w:rPr>
          <w:rFonts w:hint="eastAsia" w:ascii="宋体" w:hAnsi="宋体" w:eastAsia="宋体" w:cs="宋体"/>
          <w:b w:val="0"/>
          <w:bCs w:val="0"/>
          <w:color w:val="auto"/>
          <w:sz w:val="24"/>
          <w:szCs w:val="24"/>
          <w:shd w:val="clear" w:color="auto" w:fill="FFFFFF"/>
        </w:rPr>
        <w:t>：朱老师89012770</w:t>
      </w:r>
      <w:r>
        <w:rPr>
          <w:rFonts w:hint="eastAsia" w:ascii="宋体" w:hAnsi="宋体" w:eastAsia="宋体" w:cs="宋体"/>
          <w:b w:val="0"/>
          <w:bCs w:val="0"/>
          <w:color w:val="auto"/>
          <w:sz w:val="24"/>
          <w:szCs w:val="24"/>
          <w:shd w:val="clear" w:color="auto" w:fill="FFFFFF"/>
          <w:lang w:val="en-US" w:eastAsia="zh-CN"/>
        </w:rPr>
        <w:t xml:space="preserve">  /</w:t>
      </w:r>
      <w:r>
        <w:rPr>
          <w:rFonts w:hint="eastAsia" w:ascii="宋体" w:hAnsi="宋体" w:eastAsia="宋体" w:cs="宋体"/>
          <w:b w:val="0"/>
          <w:bCs w:val="0"/>
          <w:color w:val="auto"/>
          <w:sz w:val="24"/>
          <w:szCs w:val="24"/>
          <w:shd w:val="clear" w:color="auto" w:fill="FFFFFF"/>
        </w:rPr>
        <w:t>张老师89012632</w:t>
      </w:r>
    </w:p>
    <w:p w14:paraId="3628DF17">
      <w:pPr>
        <w:numPr>
          <w:ilvl w:val="0"/>
          <w:numId w:val="12"/>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技术咨询、现场勘察联系人：</w:t>
      </w:r>
      <w:r>
        <w:rPr>
          <w:rFonts w:hint="eastAsia" w:ascii="宋体" w:hAnsi="宋体" w:eastAsia="宋体" w:cs="宋体"/>
          <w:b w:val="0"/>
          <w:bCs w:val="0"/>
          <w:color w:val="auto"/>
          <w:sz w:val="24"/>
          <w:szCs w:val="24"/>
          <w:shd w:val="clear" w:color="auto" w:fill="FFFFFF"/>
          <w:lang w:val="en-US" w:eastAsia="zh-CN"/>
        </w:rPr>
        <w:t>宋老师89012512</w:t>
      </w:r>
    </w:p>
    <w:p w14:paraId="4A9E8471">
      <w:pPr>
        <w:numPr>
          <w:ilvl w:val="0"/>
          <w:numId w:val="11"/>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开标时间、地点及咨询方式</w:t>
      </w:r>
    </w:p>
    <w:p w14:paraId="1D5ABE72">
      <w:pPr>
        <w:numPr>
          <w:ilvl w:val="0"/>
          <w:numId w:val="13"/>
        </w:numPr>
        <w:spacing w:line="360" w:lineRule="auto"/>
        <w:ind w:left="845" w:leftChars="0" w:hanging="425" w:firstLineChars="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开标时间：另行通知。</w:t>
      </w:r>
    </w:p>
    <w:p w14:paraId="6EB3243C">
      <w:pPr>
        <w:numPr>
          <w:ilvl w:val="0"/>
          <w:numId w:val="13"/>
        </w:numPr>
        <w:spacing w:line="360" w:lineRule="auto"/>
        <w:ind w:left="845" w:leftChars="0" w:hanging="425" w:firstLineChars="0"/>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555217FF">
      <w:pPr>
        <w:pStyle w:val="11"/>
        <w:rPr>
          <w:rFonts w:hint="default"/>
          <w:lang w:val="en-US" w:eastAsia="zh-CN"/>
        </w:rPr>
      </w:pPr>
      <w:r>
        <w:rPr>
          <w:rFonts w:hint="eastAsia" w:eastAsia="宋体" w:cs="宋体"/>
          <w:b w:val="0"/>
          <w:bCs w:val="0"/>
          <w:color w:val="auto"/>
          <w:sz w:val="24"/>
          <w:szCs w:val="24"/>
          <w:shd w:val="clear" w:color="auto" w:fill="FFFFFF"/>
          <w:lang w:val="en-US" w:eastAsia="zh-CN"/>
        </w:rPr>
        <w:t>3.开标咨询：同报名咨询。</w:t>
      </w:r>
    </w:p>
    <w:p w14:paraId="2E5FD782">
      <w:pPr>
        <w:pStyle w:val="11"/>
        <w:rPr>
          <w:rFonts w:hint="eastAsia"/>
        </w:rPr>
      </w:pPr>
    </w:p>
    <w:p w14:paraId="1AFFA998">
      <w:p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附件：</w:t>
      </w:r>
    </w:p>
    <w:p w14:paraId="62DA755E">
      <w:pPr>
        <w:numPr>
          <w:ilvl w:val="0"/>
          <w:numId w:val="14"/>
        </w:num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法定代表人身份证明书</w:t>
      </w:r>
      <w:r>
        <w:rPr>
          <w:rFonts w:hint="eastAsia" w:ascii="宋体" w:hAnsi="宋体" w:eastAsia="宋体" w:cs="宋体"/>
          <w:b/>
          <w:bCs/>
          <w:color w:val="auto"/>
          <w:sz w:val="24"/>
          <w:szCs w:val="24"/>
          <w:shd w:val="clear" w:color="auto" w:fill="FFFFFF"/>
          <w:lang w:val="en-US" w:eastAsia="zh-CN"/>
        </w:rPr>
        <w:t>/</w:t>
      </w:r>
      <w:r>
        <w:rPr>
          <w:rFonts w:hint="eastAsia" w:ascii="宋体" w:hAnsi="宋体" w:eastAsia="宋体" w:cs="宋体"/>
          <w:b/>
          <w:bCs/>
          <w:color w:val="auto"/>
          <w:sz w:val="24"/>
          <w:szCs w:val="24"/>
          <w:shd w:val="clear" w:color="auto" w:fill="FFFFFF"/>
        </w:rPr>
        <w:t>法定代表人授权委托书</w:t>
      </w:r>
    </w:p>
    <w:p w14:paraId="673B72CB">
      <w:pPr>
        <w:numPr>
          <w:ilvl w:val="0"/>
          <w:numId w:val="14"/>
        </w:num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投标函</w:t>
      </w:r>
    </w:p>
    <w:p w14:paraId="3DFDE808">
      <w:pPr>
        <w:numPr>
          <w:ilvl w:val="0"/>
          <w:numId w:val="14"/>
        </w:num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报价表</w:t>
      </w:r>
    </w:p>
    <w:p w14:paraId="153E1E73">
      <w:pPr>
        <w:pStyle w:val="11"/>
        <w:rPr>
          <w:rFonts w:hint="eastAsia"/>
        </w:rPr>
      </w:pPr>
    </w:p>
    <w:p w14:paraId="3F68EDF9">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b/>
          <w:bCs/>
          <w:color w:val="auto"/>
          <w:sz w:val="24"/>
          <w:szCs w:val="24"/>
          <w:lang w:eastAsia="zh-CN"/>
        </w:rPr>
        <w:t xml:space="preserve"> 重庆医科大学附属第一医院</w:t>
      </w:r>
    </w:p>
    <w:p w14:paraId="7C11C0A6">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en-US" w:eastAsia="zh-CN"/>
        </w:rPr>
        <w:t>2024</w:t>
      </w:r>
      <w:r>
        <w:rPr>
          <w:rFonts w:hint="eastAsia" w:ascii="宋体" w:hAnsi="宋体" w:eastAsia="宋体" w:cs="宋体"/>
          <w:b/>
          <w:bCs/>
          <w:color w:val="auto"/>
          <w:sz w:val="24"/>
          <w:szCs w:val="24"/>
          <w:lang w:eastAsia="zh-CN"/>
        </w:rPr>
        <w:t>年</w:t>
      </w: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lang w:eastAsia="zh-CN"/>
        </w:rPr>
        <w:t>月</w:t>
      </w:r>
      <w:r>
        <w:rPr>
          <w:rFonts w:hint="eastAsia" w:ascii="宋体" w:hAnsi="宋体" w:eastAsia="宋体" w:cs="宋体"/>
          <w:b/>
          <w:bCs/>
          <w:color w:val="auto"/>
          <w:sz w:val="24"/>
          <w:szCs w:val="24"/>
          <w:lang w:val="en-US" w:eastAsia="zh-CN"/>
        </w:rPr>
        <w:t xml:space="preserve">16 </w:t>
      </w:r>
      <w:r>
        <w:rPr>
          <w:rFonts w:hint="eastAsia" w:ascii="宋体" w:hAnsi="宋体" w:eastAsia="宋体" w:cs="宋体"/>
          <w:b/>
          <w:bCs/>
          <w:color w:val="auto"/>
          <w:sz w:val="24"/>
          <w:szCs w:val="24"/>
          <w:lang w:eastAsia="zh-CN"/>
        </w:rPr>
        <w:t>日</w:t>
      </w:r>
    </w:p>
    <w:p w14:paraId="2FF438DB">
      <w:pPr>
        <w:spacing w:line="360" w:lineRule="auto"/>
        <w:jc w:val="center"/>
        <w:rPr>
          <w:rFonts w:hint="eastAsia" w:ascii="宋体" w:hAnsi="宋体" w:eastAsia="宋体" w:cs="宋体"/>
          <w:color w:val="auto"/>
          <w:sz w:val="24"/>
          <w:szCs w:val="24"/>
          <w:shd w:val="clear" w:color="auto" w:fill="FFFFFF"/>
        </w:rPr>
        <w:sectPr>
          <w:pgSz w:w="12240" w:h="15840"/>
          <w:pgMar w:top="1440" w:right="1800" w:bottom="1440" w:left="1800" w:header="720" w:footer="720" w:gutter="0"/>
          <w:cols w:space="720" w:num="1"/>
        </w:sectPr>
      </w:pPr>
    </w:p>
    <w:p w14:paraId="340422D5">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4FED3030">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6322C674">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6BDDC58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41701B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798CE9B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1E3F85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506110D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29920B5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25210E1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4E1C05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7EE9316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DF1DEC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1141C6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28328E3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778C2999">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1646E90E">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0C80A175">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499D407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2BA22FA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2B374F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4D742706">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pgSz w:w="12240" w:h="15840"/>
          <w:pgMar w:top="1440" w:right="1800" w:bottom="1440" w:left="1800" w:header="720" w:footer="720" w:gutter="0"/>
          <w:cols w:space="720" w:num="1"/>
        </w:sectPr>
      </w:pPr>
    </w:p>
    <w:p w14:paraId="50721EC0">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40A79D98">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62CF9E7F">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2CB3DBC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6964595C">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0B43ADCE">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49F056BD">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2E480926">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702604DA">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17FDB326">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704FEEA3">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77A164E4">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15A2606A">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3C50B8E6">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79EF716E">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68780E67">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78D8AB62">
      <w:pPr>
        <w:keepNext w:val="0"/>
        <w:keepLines w:val="0"/>
        <w:pageBreakBefore w:val="0"/>
        <w:widowControl w:val="0"/>
        <w:numPr>
          <w:ilvl w:val="0"/>
          <w:numId w:val="15"/>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4FEDB3E3">
      <w:pPr>
        <w:keepNext w:val="0"/>
        <w:keepLines w:val="0"/>
        <w:pageBreakBefore w:val="0"/>
        <w:widowControl w:val="0"/>
        <w:numPr>
          <w:ilvl w:val="0"/>
          <w:numId w:val="15"/>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2A146F7E">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05B857FC">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43698C0D">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cols w:space="720" w:num="1"/>
        </w:sectPr>
      </w:pPr>
      <w:r>
        <w:rPr>
          <w:rFonts w:hint="eastAsia" w:ascii="宋体" w:hAnsi="宋体" w:eastAsia="宋体" w:cs="宋体"/>
          <w:color w:val="auto"/>
          <w:sz w:val="24"/>
          <w:szCs w:val="24"/>
        </w:rPr>
        <w:t xml:space="preserve">                                                     年   月   日</w:t>
      </w:r>
    </w:p>
    <w:p w14:paraId="53FB4E2F">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33D8B07F">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3AA01FE4">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648A324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D65E82E">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715FD0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569F83FE">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7E31CCF0">
      <w:pPr>
        <w:keepNext w:val="0"/>
        <w:keepLines w:val="0"/>
        <w:pageBreakBefore w:val="0"/>
        <w:numPr>
          <w:ilvl w:val="0"/>
          <w:numId w:val="16"/>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641E19A4">
      <w:pPr>
        <w:keepNext w:val="0"/>
        <w:keepLines w:val="0"/>
        <w:pageBreakBefore w:val="0"/>
        <w:numPr>
          <w:ilvl w:val="0"/>
          <w:numId w:val="16"/>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07D6D421">
      <w:pPr>
        <w:keepNext w:val="0"/>
        <w:keepLines w:val="0"/>
        <w:pageBreakBefore w:val="0"/>
        <w:numPr>
          <w:ilvl w:val="0"/>
          <w:numId w:val="16"/>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26F3378E">
      <w:pPr>
        <w:keepNext w:val="0"/>
        <w:keepLines w:val="0"/>
        <w:pageBreakBefore w:val="0"/>
        <w:numPr>
          <w:ilvl w:val="0"/>
          <w:numId w:val="16"/>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6870E7BD">
      <w:pPr>
        <w:keepNext w:val="0"/>
        <w:keepLines w:val="0"/>
        <w:pageBreakBefore w:val="0"/>
        <w:numPr>
          <w:ilvl w:val="0"/>
          <w:numId w:val="16"/>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74FF6842">
      <w:pPr>
        <w:keepNext w:val="0"/>
        <w:keepLines w:val="0"/>
        <w:pageBreakBefore w:val="0"/>
        <w:numPr>
          <w:ilvl w:val="0"/>
          <w:numId w:val="16"/>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002ED3E4">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07C87086">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121A5603">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6D79A7FE">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5A44A6BB">
      <w:pPr>
        <w:spacing w:line="400" w:lineRule="exact"/>
        <w:jc w:val="both"/>
        <w:rPr>
          <w:rFonts w:hint="eastAsia" w:ascii="仿宋_GB2312" w:hAnsi="仿宋_GB2312" w:eastAsia="仿宋_GB2312" w:cs="仿宋_GB2312"/>
          <w:color w:val="auto"/>
          <w:sz w:val="28"/>
          <w:szCs w:val="28"/>
          <w:lang w:eastAsia="zh-CN"/>
        </w:rPr>
        <w:sectPr>
          <w:headerReference r:id="rId3" w:type="default"/>
          <w:footerReference r:id="rId4" w:type="default"/>
          <w:pgSz w:w="12240" w:h="15840"/>
          <w:pgMar w:top="1440" w:right="1800" w:bottom="1440" w:left="1800" w:header="720" w:footer="720" w:gutter="0"/>
          <w:cols w:space="720" w:num="1"/>
        </w:sectPr>
      </w:pPr>
    </w:p>
    <w:p w14:paraId="4B9C0792">
      <w:pPr>
        <w:spacing w:line="400" w:lineRule="exact"/>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w:t>
      </w:r>
    </w:p>
    <w:p w14:paraId="180E77F0">
      <w:pPr>
        <w:keepNext w:val="0"/>
        <w:keepLines w:val="0"/>
        <w:widowControl w:val="0"/>
        <w:suppressLineNumbers w:val="0"/>
        <w:spacing w:before="0" w:beforeAutospacing="0" w:after="0" w:afterAutospacing="0" w:line="400" w:lineRule="exact"/>
        <w:ind w:left="0" w:right="0" w:firstLine="723" w:firstLineChars="200"/>
        <w:jc w:val="center"/>
        <w:rPr>
          <w:rFonts w:hint="eastAsia" w:ascii="仿宋_GB2312" w:hAnsi="仿宋_GB2312" w:eastAsia="仿宋_GB2312" w:cs="仿宋_GB2312"/>
          <w:color w:val="auto"/>
          <w:kern w:val="2"/>
          <w:sz w:val="24"/>
          <w:szCs w:val="24"/>
          <w:lang w:val="en-US" w:eastAsia="zh-CN" w:bidi="ar-SA"/>
        </w:rPr>
      </w:pPr>
      <w:r>
        <w:rPr>
          <w:rFonts w:hint="eastAsia" w:ascii="宋体" w:hAnsi="宋体" w:eastAsia="宋体" w:cs="宋体"/>
          <w:b/>
          <w:bCs/>
          <w:sz w:val="36"/>
          <w:szCs w:val="36"/>
          <w:lang w:val="en-US" w:eastAsia="zh-CN"/>
        </w:rPr>
        <w:t xml:space="preserve"> </w:t>
      </w:r>
      <w:r>
        <w:rPr>
          <w:rFonts w:hint="eastAsia" w:ascii="宋体" w:hAnsi="宋体" w:eastAsia="宋体" w:cs="宋体"/>
          <w:b w:val="0"/>
          <w:bCs w:val="0"/>
          <w:sz w:val="40"/>
          <w:szCs w:val="40"/>
          <w:lang w:val="en-US" w:eastAsia="zh-CN"/>
        </w:rPr>
        <w:t xml:space="preserve"> </w:t>
      </w:r>
      <w:r>
        <w:rPr>
          <w:rFonts w:hint="eastAsia" w:ascii="仿宋_GB2312" w:hAnsi="仿宋_GB2312" w:eastAsia="仿宋_GB2312" w:cs="仿宋_GB2312"/>
          <w:b/>
          <w:bCs/>
          <w:color w:val="auto"/>
          <w:kern w:val="2"/>
          <w:sz w:val="32"/>
          <w:szCs w:val="32"/>
          <w:lang w:val="en-US" w:eastAsia="zh-CN" w:bidi="ar-SA"/>
        </w:rPr>
        <w:t>报价表</w:t>
      </w:r>
    </w:p>
    <w:tbl>
      <w:tblPr>
        <w:tblStyle w:val="12"/>
        <w:tblW w:w="9365" w:type="dxa"/>
        <w:tblInd w:w="0" w:type="dxa"/>
        <w:tblLayout w:type="fixed"/>
        <w:tblCellMar>
          <w:top w:w="15" w:type="dxa"/>
          <w:left w:w="15" w:type="dxa"/>
          <w:bottom w:w="15" w:type="dxa"/>
          <w:right w:w="15" w:type="dxa"/>
        </w:tblCellMar>
      </w:tblPr>
      <w:tblGrid>
        <w:gridCol w:w="810"/>
        <w:gridCol w:w="1940"/>
        <w:gridCol w:w="1487"/>
        <w:gridCol w:w="1748"/>
        <w:gridCol w:w="1679"/>
        <w:gridCol w:w="1701"/>
      </w:tblGrid>
      <w:tr w14:paraId="0698DB6C">
        <w:tblPrEx>
          <w:tblCellMar>
            <w:top w:w="15" w:type="dxa"/>
            <w:left w:w="15" w:type="dxa"/>
            <w:bottom w:w="15" w:type="dxa"/>
            <w:right w:w="15" w:type="dxa"/>
          </w:tblCellMar>
        </w:tblPrEx>
        <w:trPr>
          <w:trHeight w:val="585" w:hRule="atLeast"/>
        </w:trPr>
        <w:tc>
          <w:tcPr>
            <w:tcW w:w="2750" w:type="dxa"/>
            <w:gridSpan w:val="2"/>
            <w:tcBorders>
              <w:top w:val="single" w:color="000000" w:sz="4" w:space="0"/>
              <w:left w:val="single" w:color="000000" w:sz="4" w:space="0"/>
              <w:bottom w:val="single" w:color="000000" w:sz="4" w:space="0"/>
            </w:tcBorders>
            <w:noWrap w:val="0"/>
            <w:vAlign w:val="center"/>
          </w:tcPr>
          <w:p w14:paraId="2BA9F53F">
            <w:pPr>
              <w:keepNext w:val="0"/>
              <w:keepLines w:val="0"/>
              <w:widowControl w:val="0"/>
              <w:suppressLineNumbers w:val="0"/>
              <w:spacing w:before="0" w:beforeAutospacing="0" w:after="0" w:afterAutospacing="0" w:line="400" w:lineRule="exact"/>
              <w:ind w:left="0" w:right="0" w:firstLine="562" w:firstLineChars="200"/>
              <w:jc w:val="center"/>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项目名称</w:t>
            </w:r>
          </w:p>
        </w:tc>
        <w:tc>
          <w:tcPr>
            <w:tcW w:w="6615" w:type="dxa"/>
            <w:gridSpan w:val="4"/>
            <w:tcBorders>
              <w:top w:val="single" w:color="000000" w:sz="4" w:space="0"/>
              <w:left w:val="single" w:color="000000" w:sz="4" w:space="0"/>
              <w:bottom w:val="single" w:color="000000" w:sz="4" w:space="0"/>
              <w:right w:val="single" w:color="000000" w:sz="4" w:space="0"/>
            </w:tcBorders>
            <w:noWrap w:val="0"/>
            <w:vAlign w:val="center"/>
          </w:tcPr>
          <w:p w14:paraId="0343C1FC">
            <w:pPr>
              <w:keepNext w:val="0"/>
              <w:keepLines w:val="0"/>
              <w:widowControl w:val="0"/>
              <w:suppressLineNumbers w:val="0"/>
              <w:spacing w:before="0" w:beforeAutospacing="0" w:after="0" w:afterAutospacing="0" w:line="400" w:lineRule="exact"/>
              <w:ind w:left="0" w:right="0" w:firstLine="562" w:firstLineChars="200"/>
              <w:jc w:val="center"/>
              <w:rPr>
                <w:rFonts w:hint="default" w:ascii="仿宋_GB2312" w:hAnsi="仿宋_GB2312" w:eastAsia="仿宋_GB2312" w:cs="仿宋_GB2312"/>
                <w:b/>
                <w:bCs/>
                <w:color w:val="auto"/>
                <w:kern w:val="2"/>
                <w:sz w:val="28"/>
                <w:szCs w:val="28"/>
                <w:lang w:val="en-US" w:eastAsia="zh-CN" w:bidi="ar-SA"/>
              </w:rPr>
            </w:pPr>
            <w:r>
              <w:rPr>
                <w:rFonts w:hint="default" w:ascii="仿宋_GB2312" w:hAnsi="仿宋_GB2312" w:eastAsia="仿宋_GB2312" w:cs="仿宋_GB2312"/>
                <w:b/>
                <w:bCs/>
                <w:color w:val="auto"/>
                <w:kern w:val="2"/>
                <w:sz w:val="28"/>
                <w:szCs w:val="28"/>
                <w:lang w:val="en-US" w:eastAsia="zh-CN" w:bidi="ar-SA"/>
              </w:rPr>
              <w:t>院本部大楼</w:t>
            </w:r>
            <w:r>
              <w:rPr>
                <w:rFonts w:hint="eastAsia" w:ascii="仿宋_GB2312" w:hAnsi="仿宋_GB2312" w:eastAsia="仿宋_GB2312" w:cs="仿宋_GB2312"/>
                <w:b/>
                <w:bCs/>
                <w:color w:val="auto"/>
                <w:kern w:val="2"/>
                <w:sz w:val="28"/>
                <w:szCs w:val="28"/>
                <w:lang w:val="en-US" w:eastAsia="zh-CN" w:bidi="ar-SA"/>
              </w:rPr>
              <w:t>气</w:t>
            </w:r>
            <w:r>
              <w:rPr>
                <w:rFonts w:hint="default" w:ascii="仿宋_GB2312" w:hAnsi="仿宋_GB2312" w:eastAsia="仿宋_GB2312" w:cs="仿宋_GB2312"/>
                <w:b/>
                <w:bCs/>
                <w:color w:val="auto"/>
                <w:kern w:val="2"/>
                <w:sz w:val="28"/>
                <w:szCs w:val="28"/>
                <w:lang w:val="en-US" w:eastAsia="zh-CN" w:bidi="ar-SA"/>
              </w:rPr>
              <w:t>井防火分隔修复</w:t>
            </w:r>
          </w:p>
        </w:tc>
      </w:tr>
      <w:tr w14:paraId="374302CD">
        <w:tblPrEx>
          <w:tblCellMar>
            <w:top w:w="15" w:type="dxa"/>
            <w:left w:w="15" w:type="dxa"/>
            <w:bottom w:w="15" w:type="dxa"/>
            <w:right w:w="15" w:type="dxa"/>
          </w:tblCellMar>
        </w:tblPrEx>
        <w:trPr>
          <w:trHeight w:val="514"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8FF4E2">
            <w:pPr>
              <w:keepNext w:val="0"/>
              <w:keepLines w:val="0"/>
              <w:widowControl w:val="0"/>
              <w:suppressLineNumbers w:val="0"/>
              <w:spacing w:before="0" w:beforeAutospacing="0" w:after="0" w:afterAutospacing="0" w:line="400" w:lineRule="exact"/>
              <w:ind w:right="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序号</w:t>
            </w:r>
          </w:p>
        </w:tc>
        <w:tc>
          <w:tcPr>
            <w:tcW w:w="1940" w:type="dxa"/>
            <w:tcBorders>
              <w:top w:val="single" w:color="000000" w:sz="4" w:space="0"/>
              <w:left w:val="single" w:color="000000" w:sz="4" w:space="0"/>
              <w:bottom w:val="single" w:color="000000" w:sz="4" w:space="0"/>
            </w:tcBorders>
            <w:noWrap w:val="0"/>
            <w:vAlign w:val="center"/>
          </w:tcPr>
          <w:p w14:paraId="658FD7C5">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设备名称</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6E9F483C">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数量</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66B81C72">
            <w:pPr>
              <w:keepNext w:val="0"/>
              <w:keepLines w:val="0"/>
              <w:widowControl w:val="0"/>
              <w:suppressLineNumbers w:val="0"/>
              <w:spacing w:before="0" w:beforeAutospacing="0" w:after="0" w:afterAutospacing="0" w:line="400" w:lineRule="exact"/>
              <w:ind w:right="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综合单价（元）</w:t>
            </w:r>
          </w:p>
        </w:tc>
        <w:tc>
          <w:tcPr>
            <w:tcW w:w="1679" w:type="dxa"/>
            <w:tcBorders>
              <w:top w:val="single" w:color="000000" w:sz="4" w:space="0"/>
              <w:left w:val="single" w:color="000000" w:sz="4" w:space="0"/>
              <w:bottom w:val="single" w:color="auto" w:sz="4" w:space="0"/>
              <w:right w:val="single" w:color="000000" w:sz="4" w:space="0"/>
            </w:tcBorders>
            <w:noWrap w:val="0"/>
            <w:vAlign w:val="center"/>
          </w:tcPr>
          <w:p w14:paraId="0B105375">
            <w:pPr>
              <w:keepNext w:val="0"/>
              <w:keepLines w:val="0"/>
              <w:widowControl w:val="0"/>
              <w:suppressLineNumbers w:val="0"/>
              <w:spacing w:before="0" w:beforeAutospacing="0" w:after="0" w:afterAutospacing="0" w:line="400" w:lineRule="exact"/>
              <w:ind w:right="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价格（元）</w:t>
            </w:r>
          </w:p>
        </w:tc>
        <w:tc>
          <w:tcPr>
            <w:tcW w:w="1701" w:type="dxa"/>
            <w:tcBorders>
              <w:top w:val="single" w:color="000000" w:sz="4" w:space="0"/>
              <w:left w:val="single" w:color="000000" w:sz="4" w:space="0"/>
              <w:bottom w:val="single" w:color="auto" w:sz="4" w:space="0"/>
              <w:right w:val="single" w:color="000000" w:sz="4" w:space="0"/>
            </w:tcBorders>
            <w:noWrap w:val="0"/>
            <w:vAlign w:val="center"/>
          </w:tcPr>
          <w:p w14:paraId="31BDC918">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备注</w:t>
            </w:r>
          </w:p>
        </w:tc>
      </w:tr>
      <w:tr w14:paraId="78EAE368">
        <w:tblPrEx>
          <w:tblCellMar>
            <w:top w:w="15" w:type="dxa"/>
            <w:left w:w="15" w:type="dxa"/>
            <w:bottom w:w="15" w:type="dxa"/>
            <w:right w:w="15" w:type="dxa"/>
          </w:tblCellMar>
        </w:tblPrEx>
        <w:trPr>
          <w:trHeight w:val="266"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608C09">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w:t>
            </w:r>
          </w:p>
        </w:tc>
        <w:tc>
          <w:tcPr>
            <w:tcW w:w="1940" w:type="dxa"/>
            <w:tcBorders>
              <w:top w:val="single" w:color="000000" w:sz="4" w:space="0"/>
              <w:left w:val="single" w:color="000000" w:sz="4" w:space="0"/>
              <w:bottom w:val="single" w:color="000000" w:sz="4" w:space="0"/>
            </w:tcBorders>
            <w:noWrap w:val="0"/>
            <w:vAlign w:val="center"/>
          </w:tcPr>
          <w:p w14:paraId="18F5D9F3">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防火堵泥</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C6B4153">
            <w:pPr>
              <w:keepNext w:val="0"/>
              <w:keepLines w:val="0"/>
              <w:widowControl w:val="0"/>
              <w:suppressLineNumbers w:val="0"/>
              <w:spacing w:before="0" w:beforeAutospacing="0" w:after="0" w:afterAutospacing="0" w:line="400" w:lineRule="exact"/>
              <w:ind w:right="0"/>
              <w:jc w:val="center"/>
              <w:rPr>
                <w:rFonts w:hint="eastAsia" w:ascii="仿宋_GB2312" w:hAnsi="仿宋_GB2312" w:eastAsia="仿宋_GB2312" w:cs="仿宋_GB2312"/>
                <w:color w:val="auto"/>
                <w:kern w:val="2"/>
                <w:sz w:val="24"/>
                <w:szCs w:val="24"/>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7798CD3E">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c>
          <w:tcPr>
            <w:tcW w:w="1679" w:type="dxa"/>
            <w:tcBorders>
              <w:top w:val="single" w:color="000000" w:sz="4" w:space="0"/>
              <w:left w:val="single" w:color="000000" w:sz="4" w:space="0"/>
              <w:bottom w:val="single" w:color="auto" w:sz="4" w:space="0"/>
              <w:right w:val="single" w:color="000000" w:sz="4" w:space="0"/>
            </w:tcBorders>
            <w:noWrap w:val="0"/>
            <w:vAlign w:val="center"/>
          </w:tcPr>
          <w:p w14:paraId="5F5E572E">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c>
          <w:tcPr>
            <w:tcW w:w="1701" w:type="dxa"/>
            <w:tcBorders>
              <w:top w:val="single" w:color="000000" w:sz="4" w:space="0"/>
              <w:left w:val="single" w:color="000000" w:sz="4" w:space="0"/>
              <w:bottom w:val="single" w:color="auto" w:sz="4" w:space="0"/>
              <w:right w:val="single" w:color="000000" w:sz="4" w:space="0"/>
            </w:tcBorders>
            <w:noWrap w:val="0"/>
            <w:vAlign w:val="center"/>
          </w:tcPr>
          <w:p w14:paraId="6479B5A3">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r>
      <w:tr w14:paraId="1A62CDF0">
        <w:tblPrEx>
          <w:tblCellMar>
            <w:top w:w="15" w:type="dxa"/>
            <w:left w:w="15" w:type="dxa"/>
            <w:bottom w:w="15" w:type="dxa"/>
            <w:right w:w="15" w:type="dxa"/>
          </w:tblCellMar>
        </w:tblPrEx>
        <w:trPr>
          <w:trHeight w:val="266"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327208">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p>
        </w:tc>
        <w:tc>
          <w:tcPr>
            <w:tcW w:w="1940" w:type="dxa"/>
            <w:tcBorders>
              <w:top w:val="single" w:color="000000" w:sz="4" w:space="0"/>
              <w:left w:val="single" w:color="000000" w:sz="4" w:space="0"/>
              <w:bottom w:val="single" w:color="000000" w:sz="4" w:space="0"/>
            </w:tcBorders>
            <w:noWrap w:val="0"/>
            <w:vAlign w:val="center"/>
          </w:tcPr>
          <w:p w14:paraId="302D810D">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防火板</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4337E412">
            <w:pPr>
              <w:keepNext w:val="0"/>
              <w:keepLines w:val="0"/>
              <w:widowControl w:val="0"/>
              <w:suppressLineNumbers w:val="0"/>
              <w:spacing w:before="0" w:beforeAutospacing="0" w:after="0" w:afterAutospacing="0" w:line="400" w:lineRule="exact"/>
              <w:ind w:right="0"/>
              <w:jc w:val="center"/>
              <w:rPr>
                <w:rFonts w:hint="eastAsia" w:ascii="仿宋_GB2312" w:hAnsi="仿宋_GB2312" w:eastAsia="仿宋_GB2312" w:cs="仿宋_GB2312"/>
                <w:color w:val="auto"/>
                <w:kern w:val="2"/>
                <w:sz w:val="24"/>
                <w:szCs w:val="24"/>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3C942BA8">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c>
          <w:tcPr>
            <w:tcW w:w="1679" w:type="dxa"/>
            <w:tcBorders>
              <w:top w:val="single" w:color="000000" w:sz="4" w:space="0"/>
              <w:left w:val="single" w:color="000000" w:sz="4" w:space="0"/>
              <w:bottom w:val="single" w:color="auto" w:sz="4" w:space="0"/>
              <w:right w:val="single" w:color="000000" w:sz="4" w:space="0"/>
            </w:tcBorders>
            <w:noWrap w:val="0"/>
            <w:vAlign w:val="center"/>
          </w:tcPr>
          <w:p w14:paraId="3F717B0F">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c>
          <w:tcPr>
            <w:tcW w:w="1701" w:type="dxa"/>
            <w:tcBorders>
              <w:top w:val="single" w:color="000000" w:sz="4" w:space="0"/>
              <w:left w:val="single" w:color="000000" w:sz="4" w:space="0"/>
              <w:bottom w:val="single" w:color="auto" w:sz="4" w:space="0"/>
              <w:right w:val="single" w:color="000000" w:sz="4" w:space="0"/>
            </w:tcBorders>
            <w:noWrap w:val="0"/>
            <w:vAlign w:val="center"/>
          </w:tcPr>
          <w:p w14:paraId="031EF8BD">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r>
      <w:tr w14:paraId="42992CF4">
        <w:tblPrEx>
          <w:tblCellMar>
            <w:top w:w="15" w:type="dxa"/>
            <w:left w:w="15" w:type="dxa"/>
            <w:bottom w:w="15" w:type="dxa"/>
            <w:right w:w="15" w:type="dxa"/>
          </w:tblCellMar>
        </w:tblPrEx>
        <w:trPr>
          <w:trHeight w:val="266"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BEF5E3C">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p>
        </w:tc>
        <w:tc>
          <w:tcPr>
            <w:tcW w:w="1940" w:type="dxa"/>
            <w:tcBorders>
              <w:top w:val="single" w:color="000000" w:sz="4" w:space="0"/>
              <w:left w:val="single" w:color="000000" w:sz="4" w:space="0"/>
              <w:bottom w:val="single" w:color="000000" w:sz="4" w:space="0"/>
            </w:tcBorders>
            <w:noWrap w:val="0"/>
            <w:vAlign w:val="center"/>
          </w:tcPr>
          <w:p w14:paraId="10FDC667">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阻火包</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781EB59B">
            <w:pPr>
              <w:keepNext w:val="0"/>
              <w:keepLines w:val="0"/>
              <w:widowControl w:val="0"/>
              <w:suppressLineNumbers w:val="0"/>
              <w:spacing w:before="0" w:beforeAutospacing="0" w:after="0" w:afterAutospacing="0" w:line="400" w:lineRule="exact"/>
              <w:ind w:right="0"/>
              <w:jc w:val="center"/>
              <w:rPr>
                <w:rFonts w:hint="default" w:ascii="仿宋_GB2312" w:hAnsi="仿宋_GB2312" w:eastAsia="仿宋_GB2312" w:cs="仿宋_GB2312"/>
                <w:color w:val="auto"/>
                <w:kern w:val="2"/>
                <w:sz w:val="24"/>
                <w:szCs w:val="24"/>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602F8507">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c>
          <w:tcPr>
            <w:tcW w:w="1679" w:type="dxa"/>
            <w:tcBorders>
              <w:top w:val="single" w:color="000000" w:sz="4" w:space="0"/>
              <w:left w:val="single" w:color="000000" w:sz="4" w:space="0"/>
              <w:bottom w:val="single" w:color="auto" w:sz="4" w:space="0"/>
              <w:right w:val="single" w:color="000000" w:sz="4" w:space="0"/>
            </w:tcBorders>
            <w:noWrap w:val="0"/>
            <w:vAlign w:val="center"/>
          </w:tcPr>
          <w:p w14:paraId="30B044F5">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c>
          <w:tcPr>
            <w:tcW w:w="1701" w:type="dxa"/>
            <w:tcBorders>
              <w:top w:val="single" w:color="000000" w:sz="4" w:space="0"/>
              <w:left w:val="single" w:color="000000" w:sz="4" w:space="0"/>
              <w:bottom w:val="single" w:color="auto" w:sz="4" w:space="0"/>
              <w:right w:val="single" w:color="000000" w:sz="4" w:space="0"/>
            </w:tcBorders>
            <w:noWrap w:val="0"/>
            <w:vAlign w:val="center"/>
          </w:tcPr>
          <w:p w14:paraId="0DF9E556">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r>
      <w:tr w14:paraId="482C39F7">
        <w:tblPrEx>
          <w:tblCellMar>
            <w:top w:w="15" w:type="dxa"/>
            <w:left w:w="15" w:type="dxa"/>
            <w:bottom w:w="15" w:type="dxa"/>
            <w:right w:w="15" w:type="dxa"/>
          </w:tblCellMar>
        </w:tblPrEx>
        <w:trPr>
          <w:trHeight w:val="514"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97F0DD7">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w:t>
            </w:r>
          </w:p>
        </w:tc>
        <w:tc>
          <w:tcPr>
            <w:tcW w:w="1940" w:type="dxa"/>
            <w:tcBorders>
              <w:top w:val="single" w:color="000000" w:sz="4" w:space="0"/>
              <w:left w:val="single" w:color="000000" w:sz="4" w:space="0"/>
              <w:bottom w:val="single" w:color="000000" w:sz="4" w:space="0"/>
            </w:tcBorders>
            <w:noWrap w:val="0"/>
            <w:vAlign w:val="center"/>
          </w:tcPr>
          <w:p w14:paraId="0D8ED8A4">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人工费</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931FF6A">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auto"/>
                <w:kern w:val="2"/>
                <w:sz w:val="24"/>
                <w:szCs w:val="24"/>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441E3958">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07C8FB37">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1A00DF1">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p>
        </w:tc>
      </w:tr>
      <w:tr w14:paraId="57270947">
        <w:tblPrEx>
          <w:tblCellMar>
            <w:top w:w="15" w:type="dxa"/>
            <w:left w:w="15" w:type="dxa"/>
            <w:bottom w:w="15" w:type="dxa"/>
            <w:right w:w="15" w:type="dxa"/>
          </w:tblCellMar>
        </w:tblPrEx>
        <w:trPr>
          <w:trHeight w:val="266" w:hRule="atLeast"/>
        </w:trPr>
        <w:tc>
          <w:tcPr>
            <w:tcW w:w="810" w:type="dxa"/>
            <w:tcBorders>
              <w:top w:val="single" w:color="000000" w:sz="4" w:space="0"/>
              <w:left w:val="single" w:color="000000" w:sz="4" w:space="0"/>
              <w:bottom w:val="single" w:color="000000" w:sz="4" w:space="0"/>
              <w:right w:val="single" w:color="auto" w:sz="4" w:space="0"/>
            </w:tcBorders>
            <w:noWrap w:val="0"/>
            <w:vAlign w:val="center"/>
          </w:tcPr>
          <w:p w14:paraId="5CC00F4D">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c>
          <w:tcPr>
            <w:tcW w:w="5175" w:type="dxa"/>
            <w:gridSpan w:val="3"/>
            <w:tcBorders>
              <w:top w:val="single" w:color="000000" w:sz="4" w:space="0"/>
              <w:left w:val="single" w:color="auto" w:sz="4" w:space="0"/>
              <w:bottom w:val="single" w:color="000000" w:sz="4" w:space="0"/>
              <w:right w:val="single" w:color="auto" w:sz="4" w:space="0"/>
            </w:tcBorders>
            <w:noWrap w:val="0"/>
            <w:vAlign w:val="center"/>
          </w:tcPr>
          <w:p w14:paraId="359A4550">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总金额</w:t>
            </w:r>
          </w:p>
        </w:tc>
        <w:tc>
          <w:tcPr>
            <w:tcW w:w="3380" w:type="dxa"/>
            <w:gridSpan w:val="2"/>
            <w:tcBorders>
              <w:top w:val="single" w:color="000000" w:sz="4" w:space="0"/>
              <w:left w:val="single" w:color="auto" w:sz="4" w:space="0"/>
              <w:bottom w:val="single" w:color="000000" w:sz="4" w:space="0"/>
              <w:right w:val="single" w:color="000000" w:sz="4" w:space="0"/>
            </w:tcBorders>
            <w:noWrap w:val="0"/>
            <w:vAlign w:val="center"/>
          </w:tcPr>
          <w:p w14:paraId="11ED543A">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r>
              <w:rPr>
                <w:rFonts w:hint="default" w:ascii="Arial" w:hAnsi="Arial" w:eastAsia="仿宋_GB2312" w:cs="Arial"/>
                <w:color w:val="auto"/>
                <w:kern w:val="2"/>
                <w:sz w:val="24"/>
                <w:szCs w:val="24"/>
                <w:lang w:val="en-US" w:eastAsia="zh-CN" w:bidi="ar-SA"/>
              </w:rPr>
              <w:t>¥</w:t>
            </w:r>
            <w:r>
              <w:rPr>
                <w:rFonts w:hint="eastAsia" w:ascii="仿宋_GB2312" w:hAnsi="仿宋_GB2312" w:eastAsia="仿宋_GB2312" w:cs="仿宋_GB2312"/>
                <w:color w:val="auto"/>
                <w:kern w:val="2"/>
                <w:sz w:val="24"/>
                <w:szCs w:val="24"/>
                <w:lang w:val="en-US" w:eastAsia="zh-CN" w:bidi="ar-SA"/>
              </w:rPr>
              <w:t xml:space="preserve">     （含质保三年）            </w:t>
            </w:r>
          </w:p>
        </w:tc>
      </w:tr>
      <w:tr w14:paraId="1F58D37D">
        <w:tblPrEx>
          <w:tblCellMar>
            <w:top w:w="15" w:type="dxa"/>
            <w:left w:w="15" w:type="dxa"/>
            <w:bottom w:w="15" w:type="dxa"/>
            <w:right w:w="15" w:type="dxa"/>
          </w:tblCellMar>
        </w:tblPrEx>
        <w:trPr>
          <w:trHeight w:val="266" w:hRule="atLeast"/>
        </w:trPr>
        <w:tc>
          <w:tcPr>
            <w:tcW w:w="9365" w:type="dxa"/>
            <w:gridSpan w:val="6"/>
            <w:tcBorders>
              <w:top w:val="single" w:color="000000" w:sz="4" w:space="0"/>
              <w:left w:val="single" w:color="000000" w:sz="4" w:space="0"/>
              <w:bottom w:val="single" w:color="000000" w:sz="4" w:space="0"/>
              <w:right w:val="single" w:color="000000" w:sz="4" w:space="0"/>
            </w:tcBorders>
            <w:noWrap w:val="0"/>
            <w:vAlign w:val="center"/>
          </w:tcPr>
          <w:p w14:paraId="43839B6F">
            <w:pPr>
              <w:keepNext w:val="0"/>
              <w:keepLines w:val="0"/>
              <w:widowControl w:val="0"/>
              <w:suppressLineNumbers w:val="0"/>
              <w:spacing w:before="0" w:beforeAutospacing="0" w:after="0" w:afterAutospacing="0" w:line="400" w:lineRule="exact"/>
              <w:ind w:left="0" w:right="0" w:firstLine="480" w:firstLineChars="20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综合单价包含：防火堵泥、防火板、阻火包、辅料、机械费、措施费、管理费、采保费、规费、税费、安装，拆除、井道清洁、除渣土等费用</w:t>
            </w:r>
          </w:p>
        </w:tc>
      </w:tr>
    </w:tbl>
    <w:p w14:paraId="085BB8D3">
      <w:pPr>
        <w:spacing w:line="400" w:lineRule="exact"/>
        <w:jc w:val="both"/>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auto"/>
          <w:kern w:val="2"/>
          <w:sz w:val="24"/>
          <w:szCs w:val="24"/>
          <w:lang w:val="en-US" w:eastAsia="zh-CN" w:bidi="ar-SA"/>
        </w:rPr>
        <w:t>注：本次费用涵盖全院所有气井洞口的封堵，如遇脱落、遗漏或经检查不合格免费维修或重做，三年内不得另算费用。</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9FF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B5D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1">
    <w:nsid w:val="8BFD6D37"/>
    <w:multiLevelType w:val="singleLevel"/>
    <w:tmpl w:val="8BFD6D37"/>
    <w:lvl w:ilvl="0" w:tentative="0">
      <w:start w:val="1"/>
      <w:numFmt w:val="chineseCounting"/>
      <w:suff w:val="nothing"/>
      <w:lvlText w:val="（%1）"/>
      <w:lvlJc w:val="left"/>
      <w:pPr>
        <w:ind w:left="0" w:firstLine="420"/>
      </w:pPr>
      <w:rPr>
        <w:rFonts w:hint="eastAsia"/>
      </w:rPr>
    </w:lvl>
  </w:abstractNum>
  <w:abstractNum w:abstractNumId="2">
    <w:nsid w:val="91431CEE"/>
    <w:multiLevelType w:val="singleLevel"/>
    <w:tmpl w:val="91431CEE"/>
    <w:lvl w:ilvl="0" w:tentative="0">
      <w:start w:val="1"/>
      <w:numFmt w:val="decimal"/>
      <w:lvlText w:val="%1."/>
      <w:lvlJc w:val="left"/>
      <w:pPr>
        <w:tabs>
          <w:tab w:val="left" w:pos="420"/>
        </w:tabs>
        <w:ind w:left="845" w:hanging="425"/>
      </w:pPr>
      <w:rPr>
        <w:rFonts w:hint="default"/>
      </w:rPr>
    </w:lvl>
  </w:abstractNum>
  <w:abstractNum w:abstractNumId="3">
    <w:nsid w:val="A1C3F626"/>
    <w:multiLevelType w:val="singleLevel"/>
    <w:tmpl w:val="A1C3F626"/>
    <w:lvl w:ilvl="0" w:tentative="0">
      <w:start w:val="1"/>
      <w:numFmt w:val="decimalEnclosedCircleChinese"/>
      <w:suff w:val="nothing"/>
      <w:lvlText w:val="%1　"/>
      <w:lvlJc w:val="left"/>
      <w:pPr>
        <w:ind w:left="0" w:firstLine="400"/>
      </w:pPr>
      <w:rPr>
        <w:rFonts w:hint="eastAsia"/>
        <w:color w:val="auto"/>
      </w:rPr>
    </w:lvl>
  </w:abstractNum>
  <w:abstractNum w:abstractNumId="4">
    <w:nsid w:val="A4411EAC"/>
    <w:multiLevelType w:val="singleLevel"/>
    <w:tmpl w:val="A4411EAC"/>
    <w:lvl w:ilvl="0" w:tentative="0">
      <w:start w:val="1"/>
      <w:numFmt w:val="chineseCounting"/>
      <w:suff w:val="nothing"/>
      <w:lvlText w:val="（%1）"/>
      <w:lvlJc w:val="left"/>
      <w:pPr>
        <w:ind w:left="-20" w:firstLine="420"/>
      </w:pPr>
      <w:rPr>
        <w:rFonts w:hint="eastAsia"/>
        <w:b/>
        <w:bCs/>
        <w:sz w:val="24"/>
        <w:szCs w:val="24"/>
      </w:rPr>
    </w:lvl>
  </w:abstractNum>
  <w:abstractNum w:abstractNumId="5">
    <w:nsid w:val="A59467BE"/>
    <w:multiLevelType w:val="singleLevel"/>
    <w:tmpl w:val="A59467BE"/>
    <w:lvl w:ilvl="0" w:tentative="0">
      <w:start w:val="1"/>
      <w:numFmt w:val="decimal"/>
      <w:suff w:val="nothing"/>
      <w:lvlText w:val="%1．"/>
      <w:lvlJc w:val="left"/>
      <w:pPr>
        <w:ind w:left="0" w:firstLine="400"/>
      </w:pPr>
      <w:rPr>
        <w:rFonts w:hint="default"/>
        <w:b/>
        <w:bCs/>
      </w:rPr>
    </w:lvl>
  </w:abstractNum>
  <w:abstractNum w:abstractNumId="6">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7">
    <w:nsid w:val="CB2FF0EA"/>
    <w:multiLevelType w:val="singleLevel"/>
    <w:tmpl w:val="CB2FF0EA"/>
    <w:lvl w:ilvl="0" w:tentative="0">
      <w:start w:val="1"/>
      <w:numFmt w:val="decimal"/>
      <w:suff w:val="nothing"/>
      <w:lvlText w:val="%1．"/>
      <w:lvlJc w:val="left"/>
      <w:pPr>
        <w:ind w:left="200" w:firstLine="400"/>
      </w:pPr>
      <w:rPr>
        <w:rFonts w:hint="default"/>
      </w:rPr>
    </w:lvl>
  </w:abstractNum>
  <w:abstractNum w:abstractNumId="8">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9">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10">
    <w:nsid w:val="07898259"/>
    <w:multiLevelType w:val="singleLevel"/>
    <w:tmpl w:val="07898259"/>
    <w:lvl w:ilvl="0" w:tentative="0">
      <w:start w:val="1"/>
      <w:numFmt w:val="decimal"/>
      <w:lvlText w:val="%1."/>
      <w:lvlJc w:val="left"/>
      <w:pPr>
        <w:tabs>
          <w:tab w:val="left" w:pos="420"/>
        </w:tabs>
        <w:ind w:left="845" w:hanging="425"/>
      </w:pPr>
      <w:rPr>
        <w:rFonts w:hint="default"/>
      </w:rPr>
    </w:lvl>
  </w:abstractNum>
  <w:abstractNum w:abstractNumId="11">
    <w:nsid w:val="4768D146"/>
    <w:multiLevelType w:val="singleLevel"/>
    <w:tmpl w:val="4768D146"/>
    <w:lvl w:ilvl="0" w:tentative="0">
      <w:start w:val="2"/>
      <w:numFmt w:val="decimal"/>
      <w:suff w:val="nothing"/>
      <w:lvlText w:val="%1、"/>
      <w:lvlJc w:val="left"/>
    </w:lvl>
  </w:abstractNum>
  <w:abstractNum w:abstractNumId="12">
    <w:nsid w:val="54D2E79D"/>
    <w:multiLevelType w:val="singleLevel"/>
    <w:tmpl w:val="54D2E79D"/>
    <w:lvl w:ilvl="0" w:tentative="0">
      <w:start w:val="1"/>
      <w:numFmt w:val="chineseCounting"/>
      <w:suff w:val="nothing"/>
      <w:lvlText w:val="%1、"/>
      <w:lvlJc w:val="left"/>
    </w:lvl>
  </w:abstractNum>
  <w:abstractNum w:abstractNumId="13">
    <w:nsid w:val="54D2E7C9"/>
    <w:multiLevelType w:val="singleLevel"/>
    <w:tmpl w:val="54D2E7C9"/>
    <w:lvl w:ilvl="0" w:tentative="0">
      <w:start w:val="1"/>
      <w:numFmt w:val="chineseCounting"/>
      <w:suff w:val="nothing"/>
      <w:lvlText w:val="（%1）"/>
      <w:lvlJc w:val="left"/>
    </w:lvl>
  </w:abstractNum>
  <w:abstractNum w:abstractNumId="14">
    <w:nsid w:val="5D625A3D"/>
    <w:multiLevelType w:val="singleLevel"/>
    <w:tmpl w:val="5D625A3D"/>
    <w:lvl w:ilvl="0" w:tentative="0">
      <w:start w:val="1"/>
      <w:numFmt w:val="chineseCounting"/>
      <w:suff w:val="nothing"/>
      <w:lvlText w:val="（%1）"/>
      <w:lvlJc w:val="left"/>
      <w:pPr>
        <w:ind w:left="0" w:firstLine="420"/>
      </w:pPr>
      <w:rPr>
        <w:rFonts w:hint="eastAsia"/>
      </w:rPr>
    </w:lvl>
  </w:abstractNum>
  <w:abstractNum w:abstractNumId="15">
    <w:nsid w:val="679FDFF9"/>
    <w:multiLevelType w:val="singleLevel"/>
    <w:tmpl w:val="679FDFF9"/>
    <w:lvl w:ilvl="0" w:tentative="0">
      <w:start w:val="1"/>
      <w:numFmt w:val="decimal"/>
      <w:suff w:val="nothing"/>
      <w:lvlText w:val="%1．"/>
      <w:lvlJc w:val="left"/>
      <w:pPr>
        <w:ind w:left="0" w:firstLine="400"/>
      </w:pPr>
      <w:rPr>
        <w:rFonts w:hint="default"/>
        <w:sz w:val="21"/>
        <w:szCs w:val="21"/>
      </w:rPr>
    </w:lvl>
  </w:abstractNum>
  <w:num w:numId="1">
    <w:abstractNumId w:val="12"/>
  </w:num>
  <w:num w:numId="2">
    <w:abstractNumId w:val="13"/>
  </w:num>
  <w:num w:numId="3">
    <w:abstractNumId w:val="1"/>
  </w:num>
  <w:num w:numId="4">
    <w:abstractNumId w:val="7"/>
  </w:num>
  <w:num w:numId="5">
    <w:abstractNumId w:val="9"/>
  </w:num>
  <w:num w:numId="6">
    <w:abstractNumId w:val="15"/>
  </w:num>
  <w:num w:numId="7">
    <w:abstractNumId w:val="8"/>
  </w:num>
  <w:num w:numId="8">
    <w:abstractNumId w:val="4"/>
  </w:num>
  <w:num w:numId="9">
    <w:abstractNumId w:val="0"/>
  </w:num>
  <w:num w:numId="10">
    <w:abstractNumId w:val="3"/>
  </w:num>
  <w:num w:numId="11">
    <w:abstractNumId w:val="14"/>
  </w:num>
  <w:num w:numId="12">
    <w:abstractNumId w:val="2"/>
  </w:num>
  <w:num w:numId="13">
    <w:abstractNumId w:val="10"/>
  </w:num>
  <w:num w:numId="14">
    <w:abstractNumId w:val="5"/>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s>
  <w:rsids>
    <w:rsidRoot w:val="00172A27"/>
    <w:rsid w:val="0009675C"/>
    <w:rsid w:val="002A7058"/>
    <w:rsid w:val="003A5A19"/>
    <w:rsid w:val="003F0EDD"/>
    <w:rsid w:val="00411FBA"/>
    <w:rsid w:val="004203C7"/>
    <w:rsid w:val="004635D8"/>
    <w:rsid w:val="004E0268"/>
    <w:rsid w:val="005A4221"/>
    <w:rsid w:val="0063736D"/>
    <w:rsid w:val="006600FF"/>
    <w:rsid w:val="00681720"/>
    <w:rsid w:val="008118E2"/>
    <w:rsid w:val="008520C9"/>
    <w:rsid w:val="0087197F"/>
    <w:rsid w:val="00BA0E28"/>
    <w:rsid w:val="00CB0AED"/>
    <w:rsid w:val="00D939E4"/>
    <w:rsid w:val="00DF0008"/>
    <w:rsid w:val="00EB1BAE"/>
    <w:rsid w:val="00ED5AFF"/>
    <w:rsid w:val="018839D0"/>
    <w:rsid w:val="01AF35D1"/>
    <w:rsid w:val="01D02543"/>
    <w:rsid w:val="02CE3F64"/>
    <w:rsid w:val="02CE6A90"/>
    <w:rsid w:val="02E40403"/>
    <w:rsid w:val="031D44D6"/>
    <w:rsid w:val="036B4BAC"/>
    <w:rsid w:val="038D2B62"/>
    <w:rsid w:val="03D71A64"/>
    <w:rsid w:val="03EF1972"/>
    <w:rsid w:val="04E839D3"/>
    <w:rsid w:val="054E752F"/>
    <w:rsid w:val="05750484"/>
    <w:rsid w:val="05985921"/>
    <w:rsid w:val="05A00B08"/>
    <w:rsid w:val="05EE5CC9"/>
    <w:rsid w:val="06A627E8"/>
    <w:rsid w:val="07534192"/>
    <w:rsid w:val="075E1BAE"/>
    <w:rsid w:val="07AF12B6"/>
    <w:rsid w:val="08727F56"/>
    <w:rsid w:val="08A67144"/>
    <w:rsid w:val="08FA104A"/>
    <w:rsid w:val="093934FD"/>
    <w:rsid w:val="09467E45"/>
    <w:rsid w:val="094B57E3"/>
    <w:rsid w:val="099D0853"/>
    <w:rsid w:val="09C76F57"/>
    <w:rsid w:val="09CE34DB"/>
    <w:rsid w:val="0BDC6B84"/>
    <w:rsid w:val="0CB452CF"/>
    <w:rsid w:val="0CF35865"/>
    <w:rsid w:val="0D13180B"/>
    <w:rsid w:val="0D56031F"/>
    <w:rsid w:val="0DAF4501"/>
    <w:rsid w:val="0E254183"/>
    <w:rsid w:val="0F9002CD"/>
    <w:rsid w:val="0FEE2832"/>
    <w:rsid w:val="10CE5549"/>
    <w:rsid w:val="111E5122"/>
    <w:rsid w:val="11396E59"/>
    <w:rsid w:val="117D3FDD"/>
    <w:rsid w:val="13280003"/>
    <w:rsid w:val="137A33FD"/>
    <w:rsid w:val="13D7377D"/>
    <w:rsid w:val="14302394"/>
    <w:rsid w:val="14ED5AB6"/>
    <w:rsid w:val="14F0538F"/>
    <w:rsid w:val="17C57E8F"/>
    <w:rsid w:val="17E1015A"/>
    <w:rsid w:val="186B169F"/>
    <w:rsid w:val="19024013"/>
    <w:rsid w:val="197D6756"/>
    <w:rsid w:val="19F63D30"/>
    <w:rsid w:val="1A42445B"/>
    <w:rsid w:val="1AE41C7F"/>
    <w:rsid w:val="1B3F26C4"/>
    <w:rsid w:val="1BCD57AB"/>
    <w:rsid w:val="1CFB3733"/>
    <w:rsid w:val="1D68176C"/>
    <w:rsid w:val="1D8B275B"/>
    <w:rsid w:val="1DE13B91"/>
    <w:rsid w:val="1E102818"/>
    <w:rsid w:val="1E5B6A14"/>
    <w:rsid w:val="1EC860AA"/>
    <w:rsid w:val="1F5E4382"/>
    <w:rsid w:val="206C4540"/>
    <w:rsid w:val="20D67E35"/>
    <w:rsid w:val="20F879A7"/>
    <w:rsid w:val="21F41649"/>
    <w:rsid w:val="22204EC0"/>
    <w:rsid w:val="23225D32"/>
    <w:rsid w:val="236C27E1"/>
    <w:rsid w:val="239C363B"/>
    <w:rsid w:val="25541885"/>
    <w:rsid w:val="25F50F13"/>
    <w:rsid w:val="262D4F1D"/>
    <w:rsid w:val="27006863"/>
    <w:rsid w:val="27570B09"/>
    <w:rsid w:val="283A348C"/>
    <w:rsid w:val="29312400"/>
    <w:rsid w:val="2A423861"/>
    <w:rsid w:val="2B6F46ED"/>
    <w:rsid w:val="2C8B7227"/>
    <w:rsid w:val="2CA62165"/>
    <w:rsid w:val="2CE5227A"/>
    <w:rsid w:val="2DF25830"/>
    <w:rsid w:val="2E017B2A"/>
    <w:rsid w:val="2E3B7E85"/>
    <w:rsid w:val="2E3C5B31"/>
    <w:rsid w:val="2E6234F9"/>
    <w:rsid w:val="2E7F05EE"/>
    <w:rsid w:val="2E7F3BD6"/>
    <w:rsid w:val="2EE00423"/>
    <w:rsid w:val="2FFC43C7"/>
    <w:rsid w:val="30F75AAB"/>
    <w:rsid w:val="317D109B"/>
    <w:rsid w:val="32066DAE"/>
    <w:rsid w:val="32130B7E"/>
    <w:rsid w:val="32B3643E"/>
    <w:rsid w:val="33396A77"/>
    <w:rsid w:val="345C6293"/>
    <w:rsid w:val="34EE3C2D"/>
    <w:rsid w:val="34F13EEA"/>
    <w:rsid w:val="34FC1559"/>
    <w:rsid w:val="35121EA0"/>
    <w:rsid w:val="354027F8"/>
    <w:rsid w:val="355921DE"/>
    <w:rsid w:val="35661B2B"/>
    <w:rsid w:val="360E6D0D"/>
    <w:rsid w:val="3618005B"/>
    <w:rsid w:val="381A5D4A"/>
    <w:rsid w:val="39CC1C8B"/>
    <w:rsid w:val="3A2B0C9B"/>
    <w:rsid w:val="3B037FDC"/>
    <w:rsid w:val="3BA9731F"/>
    <w:rsid w:val="3CC05463"/>
    <w:rsid w:val="3DAC0753"/>
    <w:rsid w:val="3DAC4BC7"/>
    <w:rsid w:val="3DFD11F8"/>
    <w:rsid w:val="3F1C48D1"/>
    <w:rsid w:val="3F8E06A5"/>
    <w:rsid w:val="407D2403"/>
    <w:rsid w:val="40802BC5"/>
    <w:rsid w:val="40981CA1"/>
    <w:rsid w:val="40C60753"/>
    <w:rsid w:val="40E63206"/>
    <w:rsid w:val="41050277"/>
    <w:rsid w:val="41AD06CE"/>
    <w:rsid w:val="42780119"/>
    <w:rsid w:val="42831D2D"/>
    <w:rsid w:val="42DC4764"/>
    <w:rsid w:val="43951AFA"/>
    <w:rsid w:val="439977AA"/>
    <w:rsid w:val="44605A3B"/>
    <w:rsid w:val="452C0BDF"/>
    <w:rsid w:val="45366960"/>
    <w:rsid w:val="453A31A0"/>
    <w:rsid w:val="45414E31"/>
    <w:rsid w:val="456642A0"/>
    <w:rsid w:val="45B63A7E"/>
    <w:rsid w:val="45C8712F"/>
    <w:rsid w:val="45F32AAB"/>
    <w:rsid w:val="45FD1198"/>
    <w:rsid w:val="462A37EC"/>
    <w:rsid w:val="46AC4BE4"/>
    <w:rsid w:val="47CB5B1B"/>
    <w:rsid w:val="47DA0270"/>
    <w:rsid w:val="487D32FD"/>
    <w:rsid w:val="49262FA6"/>
    <w:rsid w:val="496C5184"/>
    <w:rsid w:val="49995104"/>
    <w:rsid w:val="499F7F9B"/>
    <w:rsid w:val="49B52F6A"/>
    <w:rsid w:val="49EA0282"/>
    <w:rsid w:val="4A736565"/>
    <w:rsid w:val="4AD25D50"/>
    <w:rsid w:val="4B9B0622"/>
    <w:rsid w:val="4D564396"/>
    <w:rsid w:val="4D5E2AFB"/>
    <w:rsid w:val="4DDB0828"/>
    <w:rsid w:val="4F440B77"/>
    <w:rsid w:val="51534F82"/>
    <w:rsid w:val="51912FBA"/>
    <w:rsid w:val="52B00465"/>
    <w:rsid w:val="52C63C23"/>
    <w:rsid w:val="52D93196"/>
    <w:rsid w:val="53013A3B"/>
    <w:rsid w:val="540C2309"/>
    <w:rsid w:val="554B00FD"/>
    <w:rsid w:val="56042B3E"/>
    <w:rsid w:val="561B1A93"/>
    <w:rsid w:val="56B00CC9"/>
    <w:rsid w:val="582E1BD5"/>
    <w:rsid w:val="587562F1"/>
    <w:rsid w:val="59525790"/>
    <w:rsid w:val="59BC7B99"/>
    <w:rsid w:val="5C4A34F9"/>
    <w:rsid w:val="5C612434"/>
    <w:rsid w:val="5CA804E2"/>
    <w:rsid w:val="5CB803CE"/>
    <w:rsid w:val="5CBB525A"/>
    <w:rsid w:val="5D0C1038"/>
    <w:rsid w:val="5D6A5681"/>
    <w:rsid w:val="5DD103DC"/>
    <w:rsid w:val="5E3D6306"/>
    <w:rsid w:val="5E4951BD"/>
    <w:rsid w:val="5E5605FB"/>
    <w:rsid w:val="5F361AFA"/>
    <w:rsid w:val="5FE85BFC"/>
    <w:rsid w:val="5FEC0ECA"/>
    <w:rsid w:val="601242DB"/>
    <w:rsid w:val="60217A85"/>
    <w:rsid w:val="615B2951"/>
    <w:rsid w:val="62903AD0"/>
    <w:rsid w:val="63C61903"/>
    <w:rsid w:val="647C0C2A"/>
    <w:rsid w:val="647E1220"/>
    <w:rsid w:val="657F21F0"/>
    <w:rsid w:val="66F82ED0"/>
    <w:rsid w:val="67126608"/>
    <w:rsid w:val="673B58F8"/>
    <w:rsid w:val="67503F44"/>
    <w:rsid w:val="6755053E"/>
    <w:rsid w:val="67966877"/>
    <w:rsid w:val="697271AA"/>
    <w:rsid w:val="6A173551"/>
    <w:rsid w:val="6A2E78D8"/>
    <w:rsid w:val="6C7147F8"/>
    <w:rsid w:val="6D085B49"/>
    <w:rsid w:val="6DA1296C"/>
    <w:rsid w:val="6DFD7312"/>
    <w:rsid w:val="700233CF"/>
    <w:rsid w:val="70AF47ED"/>
    <w:rsid w:val="711218A9"/>
    <w:rsid w:val="71B65445"/>
    <w:rsid w:val="731579A7"/>
    <w:rsid w:val="73193962"/>
    <w:rsid w:val="73444AFD"/>
    <w:rsid w:val="73842B44"/>
    <w:rsid w:val="74D71B7A"/>
    <w:rsid w:val="74D75335"/>
    <w:rsid w:val="75340C4B"/>
    <w:rsid w:val="758F628F"/>
    <w:rsid w:val="759A5F7F"/>
    <w:rsid w:val="76473B19"/>
    <w:rsid w:val="77F938E0"/>
    <w:rsid w:val="7917438C"/>
    <w:rsid w:val="7A0D09CC"/>
    <w:rsid w:val="7A230972"/>
    <w:rsid w:val="7A262325"/>
    <w:rsid w:val="7B622853"/>
    <w:rsid w:val="7B697999"/>
    <w:rsid w:val="7B84161D"/>
    <w:rsid w:val="7BD7311C"/>
    <w:rsid w:val="7C00467F"/>
    <w:rsid w:val="7C5006EB"/>
    <w:rsid w:val="7DF30332"/>
    <w:rsid w:val="7E350D9C"/>
    <w:rsid w:val="7E3667C2"/>
    <w:rsid w:val="7E8F0988"/>
    <w:rsid w:val="7F752322"/>
    <w:rsid w:val="7F7B6EB5"/>
    <w:rsid w:val="7FB30A17"/>
    <w:rsid w:val="7FD14040"/>
    <w:rsid w:val="7FDE58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6"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lang w:val="en-US"/>
    </w:rPr>
  </w:style>
  <w:style w:type="paragraph" w:styleId="2">
    <w:name w:val="heading 1"/>
    <w:basedOn w:val="1"/>
    <w:next w:val="1"/>
    <w:uiPriority w:val="6"/>
    <w:pPr>
      <w:keepNext/>
      <w:spacing w:before="240" w:beforeLines="0" w:after="60" w:afterLines="0"/>
      <w:outlineLvl w:val="0"/>
    </w:pPr>
    <w:rPr>
      <w:rFonts w:ascii="Arial" w:hAnsi="Arial"/>
      <w:b/>
      <w:kern w:val="28"/>
      <w:sz w:val="28"/>
    </w:rPr>
  </w:style>
  <w:style w:type="paragraph" w:styleId="3">
    <w:name w:val="heading 2"/>
    <w:basedOn w:val="1"/>
    <w:next w:val="1"/>
    <w:uiPriority w:val="6"/>
    <w:pPr>
      <w:keepNext/>
      <w:spacing w:before="240" w:beforeLines="0" w:after="60" w:afterLines="0"/>
      <w:outlineLvl w:val="1"/>
    </w:pPr>
    <w:rPr>
      <w:rFonts w:ascii="Arial" w:hAnsi="Arial"/>
      <w:b/>
      <w:i/>
    </w:rPr>
  </w:style>
  <w:style w:type="paragraph" w:styleId="4">
    <w:name w:val="heading 3"/>
    <w:basedOn w:val="1"/>
    <w:next w:val="1"/>
    <w:uiPriority w:val="6"/>
    <w:pPr>
      <w:keepNext/>
      <w:spacing w:before="240" w:beforeLines="0" w:after="60" w:afterLines="0"/>
      <w:outlineLvl w:val="2"/>
    </w:pPr>
    <w:rPr>
      <w:b/>
    </w:rPr>
  </w:style>
  <w:style w:type="character" w:default="1" w:styleId="14">
    <w:name w:val="Default Paragraph Font"/>
    <w:uiPriority w:val="6"/>
  </w:style>
  <w:style w:type="table" w:default="1" w:styleId="12">
    <w:name w:val="Normal Table"/>
    <w:unhideWhenUsed/>
    <w:uiPriority w:val="99"/>
    <w:tblPr>
      <w:tblStyle w:val="12"/>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Body Text Indent 2"/>
    <w:basedOn w:val="1"/>
    <w:uiPriority w:val="0"/>
    <w:pPr>
      <w:spacing w:line="540" w:lineRule="auto"/>
      <w:ind w:left="560" w:leftChars="200" w:firstLine="570"/>
    </w:pPr>
    <w:rPr>
      <w:sz w:val="28"/>
      <w:szCs w:val="20"/>
    </w:rPr>
  </w:style>
  <w:style w:type="paragraph" w:styleId="7">
    <w:name w:val="footer"/>
    <w:basedOn w:val="1"/>
    <w:unhideWhenUsed/>
    <w:uiPriority w:val="0"/>
    <w:pPr>
      <w:tabs>
        <w:tab w:val="center" w:pos="4153"/>
        <w:tab w:val="right" w:pos="8306"/>
      </w:tabs>
      <w:snapToGrid w:val="0"/>
      <w:jc w:val="left"/>
    </w:pPr>
    <w:rPr>
      <w:sz w:val="18"/>
    </w:rPr>
  </w:style>
  <w:style w:type="paragraph" w:styleId="8">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unhideWhenUsed/>
    <w:uiPriority w:val="99"/>
    <w:pPr>
      <w:spacing w:before="100" w:beforeLines="0" w:beforeAutospacing="1" w:after="100" w:afterLines="0" w:afterAutospacing="1"/>
      <w:ind w:left="0" w:right="0"/>
      <w:jc w:val="left"/>
    </w:pPr>
    <w:rPr>
      <w:kern w:val="0"/>
      <w:sz w:val="24"/>
      <w:szCs w:val="20"/>
      <w:lang w:val="en-US" w:eastAsia="zh-CN" w:bidi="ar-SA"/>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rPr>
  </w:style>
  <w:style w:type="paragraph" w:styleId="11">
    <w:name w:val="Body Text First Indent"/>
    <w:basedOn w:val="5"/>
    <w:qFormat/>
    <w:uiPriority w:val="0"/>
    <w:pPr>
      <w:spacing w:line="360" w:lineRule="auto"/>
      <w:ind w:firstLine="420"/>
    </w:pPr>
    <w:rPr>
      <w:rFonts w:ascii="宋体" w:hAnsi="宋体"/>
      <w:sz w:val="24"/>
    </w:rPr>
  </w:style>
  <w:style w:type="table" w:styleId="13">
    <w:name w:val="Table Grid"/>
    <w:basedOn w:val="12"/>
    <w:unhideWhenUsed/>
    <w:uiPriority w:val="9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unhideWhenUsed/>
    <w:uiPriority w:val="99"/>
  </w:style>
  <w:style w:type="character" w:styleId="17">
    <w:name w:val="Hyperlink"/>
    <w:basedOn w:val="14"/>
    <w:unhideWhenUsed/>
    <w:uiPriority w:val="99"/>
    <w:rPr>
      <w:color w:val="0000FF"/>
      <w:u w:val="single"/>
    </w:rPr>
  </w:style>
  <w:style w:type="character" w:customStyle="1" w:styleId="18">
    <w:name w:val="font31"/>
    <w:basedOn w:val="14"/>
    <w:uiPriority w:val="0"/>
    <w:rPr>
      <w:rFonts w:hint="eastAsia" w:ascii="宋体" w:hAnsi="宋体" w:eastAsia="宋体" w:cs="宋体"/>
      <w:b/>
      <w:color w:val="000000"/>
      <w:sz w:val="24"/>
      <w:szCs w:val="24"/>
      <w:u w:val="none"/>
    </w:rPr>
  </w:style>
  <w:style w:type="character" w:customStyle="1" w:styleId="19">
    <w:name w:val="font71"/>
    <w:basedOn w:val="14"/>
    <w:uiPriority w:val="0"/>
    <w:rPr>
      <w:rFonts w:hint="eastAsia" w:ascii="宋体" w:hAnsi="宋体" w:eastAsia="宋体" w:cs="宋体"/>
      <w:color w:val="000000"/>
      <w:sz w:val="22"/>
      <w:szCs w:val="22"/>
      <w:u w:val="none"/>
    </w:rPr>
  </w:style>
  <w:style w:type="character" w:customStyle="1" w:styleId="20">
    <w:name w:val="font51"/>
    <w:basedOn w:val="14"/>
    <w:uiPriority w:val="0"/>
    <w:rPr>
      <w:rFonts w:hint="eastAsia"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3677</Words>
  <Characters>3988</Characters>
  <Lines>33</Lines>
  <Paragraphs>9</Paragraphs>
  <TotalTime>0</TotalTime>
  <ScaleCrop>false</ScaleCrop>
  <LinksUpToDate>false</LinksUpToDate>
  <CharactersWithSpaces>4494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2014-10-22T08:34:00Z</dcterms:created>
  <dc:creator>米妮</dc:creator>
  <cp:lastModifiedBy>zmx</cp:lastModifiedBy>
  <cp:lastPrinted>2024-12-16T09:32:04Z</cp:lastPrinted>
  <dcterms:modified xsi:type="dcterms:W3CDTF">2024-12-16T09:48:02Z</dcterms:modified>
  <dc:title>学术中心金山沐浴隔断招标公告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C9B620CF606A4CBD87A0D4B6DC30025F_13</vt:lpwstr>
  </property>
</Properties>
</file>