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5B435">
      <w:pPr>
        <w:spacing w:line="440" w:lineRule="exact"/>
        <w:jc w:val="center"/>
        <w:rPr>
          <w:rFonts w:hint="eastAsia" w:ascii="宋体" w:hAnsi="宋体" w:eastAsia="宋体" w:cs="宋体"/>
          <w:b/>
          <w:color w:val="auto"/>
          <w:spacing w:val="-6"/>
          <w:kern w:val="10"/>
          <w:sz w:val="36"/>
          <w:szCs w:val="36"/>
          <w:lang w:val="zh-CN"/>
        </w:rPr>
      </w:pPr>
      <w:r>
        <w:rPr>
          <w:rFonts w:hint="eastAsia" w:ascii="宋体" w:hAnsi="宋体" w:eastAsia="宋体" w:cs="宋体"/>
          <w:b/>
          <w:color w:val="auto"/>
          <w:spacing w:val="-6"/>
          <w:kern w:val="10"/>
          <w:sz w:val="36"/>
          <w:szCs w:val="36"/>
        </w:rPr>
        <w:t xml:space="preserve">  </w:t>
      </w:r>
      <w:r>
        <w:rPr>
          <w:rFonts w:hint="eastAsia" w:ascii="宋体" w:hAnsi="宋体" w:eastAsia="宋体" w:cs="宋体"/>
          <w:b/>
          <w:color w:val="auto"/>
          <w:spacing w:val="-6"/>
          <w:kern w:val="10"/>
          <w:sz w:val="36"/>
          <w:szCs w:val="36"/>
          <w:lang w:val="zh-CN"/>
        </w:rPr>
        <w:t>重庆医科大学附属第一医院</w:t>
      </w:r>
    </w:p>
    <w:p w14:paraId="24E3110C">
      <w:pPr>
        <w:spacing w:line="440" w:lineRule="exact"/>
        <w:jc w:val="center"/>
        <w:rPr>
          <w:rFonts w:hint="default" w:ascii="宋体" w:hAnsi="宋体" w:eastAsia="宋体" w:cs="宋体"/>
          <w:b/>
          <w:bCs/>
          <w:color w:val="auto"/>
          <w:spacing w:val="10"/>
          <w:sz w:val="36"/>
          <w:szCs w:val="36"/>
          <w:lang w:val="en-US"/>
        </w:rPr>
      </w:pPr>
      <w:r>
        <w:rPr>
          <w:rFonts w:hint="eastAsia" w:ascii="宋体" w:hAnsi="宋体" w:eastAsia="宋体" w:cs="宋体"/>
          <w:b/>
          <w:color w:val="auto"/>
          <w:spacing w:val="-6"/>
          <w:kern w:val="10"/>
          <w:sz w:val="36"/>
          <w:szCs w:val="36"/>
          <w:lang w:val="zh-CN"/>
        </w:rPr>
        <w:t>青杠</w:t>
      </w:r>
      <w:r>
        <w:rPr>
          <w:rFonts w:hint="eastAsia" w:ascii="宋体" w:hAnsi="宋体" w:cs="宋体"/>
          <w:b/>
          <w:color w:val="auto"/>
          <w:spacing w:val="-6"/>
          <w:kern w:val="10"/>
          <w:sz w:val="36"/>
          <w:szCs w:val="36"/>
          <w:lang w:val="en-US" w:eastAsia="zh-CN"/>
        </w:rPr>
        <w:t>老年护养中心厨房灭火和新风系统</w:t>
      </w:r>
      <w:r>
        <w:rPr>
          <w:rFonts w:hint="eastAsia" w:ascii="宋体" w:hAnsi="宋体" w:eastAsia="宋体" w:cs="宋体"/>
          <w:b/>
          <w:color w:val="auto"/>
          <w:spacing w:val="-6"/>
          <w:kern w:val="10"/>
          <w:sz w:val="36"/>
          <w:szCs w:val="36"/>
          <w:lang w:eastAsia="zh-CN"/>
        </w:rPr>
        <w:t>招标</w:t>
      </w:r>
      <w:r>
        <w:rPr>
          <w:rFonts w:hint="eastAsia" w:ascii="宋体" w:hAnsi="宋体" w:cs="宋体"/>
          <w:b/>
          <w:color w:val="auto"/>
          <w:spacing w:val="-6"/>
          <w:kern w:val="10"/>
          <w:sz w:val="36"/>
          <w:szCs w:val="36"/>
          <w:lang w:val="en-US" w:eastAsia="zh-CN"/>
        </w:rPr>
        <w:t>文件（第三次挂网）</w:t>
      </w:r>
    </w:p>
    <w:p w14:paraId="3E257694">
      <w:pPr>
        <w:spacing w:line="360" w:lineRule="auto"/>
        <w:ind w:firstLine="723" w:firstLineChars="200"/>
        <w:jc w:val="center"/>
        <w:rPr>
          <w:rFonts w:hint="eastAsia" w:ascii="宋体" w:hAnsi="宋体" w:eastAsia="宋体" w:cs="宋体"/>
          <w:b/>
          <w:bCs/>
          <w:color w:val="auto"/>
          <w:sz w:val="36"/>
          <w:szCs w:val="36"/>
        </w:rPr>
      </w:pPr>
    </w:p>
    <w:p w14:paraId="32987750">
      <w:pPr>
        <w:spacing w:line="480" w:lineRule="exact"/>
        <w:rPr>
          <w:rFonts w:hint="eastAsia" w:ascii="宋体" w:hAnsi="宋体"/>
          <w:b/>
          <w:color w:val="auto"/>
          <w:spacing w:val="10"/>
          <w:sz w:val="24"/>
        </w:rPr>
      </w:pPr>
      <w:r>
        <w:rPr>
          <w:rFonts w:hint="eastAsia" w:ascii="宋体" w:hAnsi="宋体"/>
          <w:b/>
          <w:color w:val="auto"/>
          <w:spacing w:val="10"/>
          <w:sz w:val="24"/>
        </w:rPr>
        <w:t xml:space="preserve"> 一</w:t>
      </w:r>
      <w:r>
        <w:rPr>
          <w:rFonts w:hint="eastAsia" w:ascii="宋体" w:hAnsi="宋体"/>
          <w:b/>
          <w:color w:val="auto"/>
          <w:spacing w:val="10"/>
          <w:sz w:val="24"/>
          <w:lang w:eastAsia="zh-CN"/>
        </w:rPr>
        <w:t>、</w:t>
      </w:r>
      <w:r>
        <w:rPr>
          <w:rFonts w:hint="eastAsia" w:ascii="宋体" w:hAnsi="宋体"/>
          <w:b/>
          <w:color w:val="auto"/>
          <w:spacing w:val="10"/>
          <w:sz w:val="24"/>
        </w:rPr>
        <w:t>事项说明</w:t>
      </w:r>
    </w:p>
    <w:p w14:paraId="30A73C24">
      <w:pPr>
        <w:spacing w:line="440" w:lineRule="exact"/>
        <w:ind w:firstLine="480" w:firstLineChars="200"/>
        <w:rPr>
          <w:rFonts w:hint="eastAsia" w:ascii="宋体" w:hAnsi="宋体" w:cs="宋体"/>
          <w:color w:val="auto"/>
          <w:sz w:val="24"/>
        </w:rPr>
      </w:pPr>
      <w:r>
        <w:rPr>
          <w:rFonts w:hint="eastAsia" w:ascii="宋体" w:hAnsi="宋体" w:cs="宋体"/>
          <w:color w:val="auto"/>
          <w:sz w:val="24"/>
        </w:rPr>
        <w:t>重庆医科</w:t>
      </w:r>
      <w:r>
        <w:rPr>
          <w:rFonts w:hint="eastAsia" w:ascii="宋体" w:hAnsi="宋体" w:cs="宋体"/>
          <w:color w:val="auto"/>
          <w:sz w:val="24"/>
          <w:lang w:val="en-US" w:eastAsia="zh-CN"/>
        </w:rPr>
        <w:t>大学</w:t>
      </w:r>
      <w:r>
        <w:rPr>
          <w:rFonts w:hint="eastAsia" w:ascii="宋体" w:hAnsi="宋体" w:cs="宋体"/>
          <w:color w:val="auto"/>
          <w:sz w:val="24"/>
        </w:rPr>
        <w:t>附属第一医院</w:t>
      </w:r>
      <w:r>
        <w:rPr>
          <w:rFonts w:hint="eastAsia" w:ascii="宋体" w:hAnsi="宋体" w:cs="宋体"/>
          <w:color w:val="auto"/>
          <w:sz w:val="24"/>
          <w:lang w:val="zh-CN"/>
        </w:rPr>
        <w:t>青杠</w:t>
      </w:r>
      <w:r>
        <w:rPr>
          <w:rFonts w:hint="eastAsia" w:ascii="宋体" w:hAnsi="宋体" w:cs="宋体"/>
          <w:color w:val="auto"/>
          <w:sz w:val="24"/>
          <w:lang w:val="en-US" w:eastAsia="zh-CN"/>
        </w:rPr>
        <w:t>老年护养中心康养园厨房</w:t>
      </w:r>
      <w:r>
        <w:rPr>
          <w:rFonts w:hint="eastAsia" w:ascii="宋体" w:hAnsi="宋体" w:cs="宋体"/>
          <w:color w:val="auto"/>
          <w:sz w:val="24"/>
        </w:rPr>
        <w:t>需要</w:t>
      </w:r>
      <w:r>
        <w:rPr>
          <w:rFonts w:hint="eastAsia" w:ascii="宋体" w:hAnsi="宋体" w:cs="宋体"/>
          <w:color w:val="auto"/>
          <w:sz w:val="24"/>
          <w:lang w:val="en-US" w:eastAsia="zh-CN"/>
        </w:rPr>
        <w:t>增加灭火装置及厨房设备</w:t>
      </w:r>
      <w:r>
        <w:rPr>
          <w:rFonts w:hint="eastAsia" w:ascii="宋体" w:hAnsi="宋体" w:cs="宋体"/>
          <w:color w:val="auto"/>
          <w:sz w:val="24"/>
          <w:lang w:eastAsia="zh-CN"/>
        </w:rPr>
        <w:t>，拟对</w:t>
      </w:r>
      <w:r>
        <w:rPr>
          <w:rFonts w:hint="eastAsia" w:ascii="宋体" w:hAnsi="宋体" w:cs="宋体"/>
          <w:color w:val="auto"/>
          <w:sz w:val="24"/>
          <w:lang w:val="en-US" w:eastAsia="zh-CN"/>
        </w:rPr>
        <w:t>厨房设备</w:t>
      </w:r>
      <w:r>
        <w:rPr>
          <w:rFonts w:hint="eastAsia" w:ascii="宋体" w:hAnsi="宋体" w:cs="宋体"/>
          <w:color w:val="auto"/>
          <w:sz w:val="24"/>
          <w:lang w:eastAsia="zh-CN"/>
        </w:rPr>
        <w:t>采购及安装进行招标，</w:t>
      </w:r>
      <w:r>
        <w:rPr>
          <w:rFonts w:hint="eastAsia" w:ascii="宋体" w:hAnsi="宋体" w:cs="宋体"/>
          <w:color w:val="auto"/>
          <w:sz w:val="24"/>
        </w:rPr>
        <w:t>现诚邀符合条件的投标人前来投标。</w:t>
      </w:r>
    </w:p>
    <w:p w14:paraId="78D501E4">
      <w:pPr>
        <w:pStyle w:val="2"/>
        <w:rPr>
          <w:rFonts w:hint="eastAsia"/>
        </w:rPr>
      </w:pPr>
    </w:p>
    <w:p w14:paraId="2AA6CDF4">
      <w:pPr>
        <w:spacing w:line="480" w:lineRule="exact"/>
        <w:rPr>
          <w:rFonts w:hint="eastAsia" w:ascii="宋体" w:hAnsi="宋体"/>
          <w:b/>
          <w:color w:val="auto"/>
          <w:spacing w:val="10"/>
          <w:sz w:val="24"/>
        </w:rPr>
      </w:pPr>
      <w:r>
        <w:rPr>
          <w:rFonts w:hint="eastAsia" w:ascii="宋体" w:hAnsi="宋体"/>
          <w:b/>
          <w:color w:val="auto"/>
          <w:spacing w:val="10"/>
          <w:sz w:val="24"/>
        </w:rPr>
        <w:t xml:space="preserve"> 二</w:t>
      </w:r>
      <w:r>
        <w:rPr>
          <w:rFonts w:hint="eastAsia" w:ascii="宋体" w:hAnsi="宋体"/>
          <w:b/>
          <w:color w:val="auto"/>
          <w:spacing w:val="10"/>
          <w:sz w:val="24"/>
          <w:lang w:eastAsia="zh-CN"/>
        </w:rPr>
        <w:t>、</w:t>
      </w:r>
      <w:r>
        <w:rPr>
          <w:rFonts w:hint="eastAsia" w:ascii="宋体" w:hAnsi="宋体"/>
          <w:b/>
          <w:color w:val="auto"/>
          <w:spacing w:val="10"/>
          <w:sz w:val="24"/>
        </w:rPr>
        <w:t>项目概况</w:t>
      </w:r>
    </w:p>
    <w:p w14:paraId="5CD64BDC">
      <w:pPr>
        <w:spacing w:line="480" w:lineRule="exact"/>
        <w:ind w:left="239" w:leftChars="114" w:firstLine="245" w:firstLineChars="94"/>
        <w:rPr>
          <w:rFonts w:hint="eastAsia" w:ascii="宋体" w:hAnsi="宋体"/>
          <w:bCs/>
          <w:color w:val="auto"/>
          <w:spacing w:val="10"/>
          <w:sz w:val="24"/>
          <w:lang w:val="zh-CN"/>
        </w:rPr>
      </w:pPr>
      <w:r>
        <w:rPr>
          <w:rFonts w:hint="eastAsia" w:ascii="宋体" w:hAnsi="宋体"/>
          <w:b/>
          <w:color w:val="auto"/>
          <w:spacing w:val="10"/>
          <w:sz w:val="24"/>
          <w:lang w:val="en-US" w:eastAsia="zh-CN"/>
        </w:rPr>
        <w:t>1.</w:t>
      </w:r>
      <w:r>
        <w:rPr>
          <w:rFonts w:hint="eastAsia" w:ascii="宋体" w:hAnsi="宋体"/>
          <w:b/>
          <w:color w:val="auto"/>
          <w:spacing w:val="10"/>
          <w:sz w:val="24"/>
        </w:rPr>
        <w:t>项目名称：</w:t>
      </w:r>
      <w:r>
        <w:rPr>
          <w:rFonts w:hint="eastAsia" w:ascii="宋体" w:hAnsi="宋体"/>
          <w:bCs/>
          <w:color w:val="auto"/>
          <w:spacing w:val="10"/>
          <w:sz w:val="24"/>
          <w:lang w:val="zh-CN"/>
        </w:rPr>
        <w:t>重庆医科大学附属第一医院青杠</w:t>
      </w:r>
      <w:r>
        <w:rPr>
          <w:rFonts w:hint="eastAsia" w:ascii="宋体" w:hAnsi="宋体"/>
          <w:bCs/>
          <w:color w:val="auto"/>
          <w:spacing w:val="10"/>
          <w:sz w:val="24"/>
          <w:lang w:val="en-US" w:eastAsia="zh-CN"/>
        </w:rPr>
        <w:t>老年护养中心康养园厨房灭火和新风系统采购及安装工程进行招标</w:t>
      </w:r>
      <w:r>
        <w:rPr>
          <w:rFonts w:hint="eastAsia" w:ascii="宋体" w:hAnsi="宋体"/>
          <w:bCs/>
          <w:color w:val="auto"/>
          <w:spacing w:val="10"/>
          <w:sz w:val="24"/>
          <w:lang w:val="zh-CN"/>
        </w:rPr>
        <w:t>。</w:t>
      </w:r>
    </w:p>
    <w:p w14:paraId="1E9119BA">
      <w:pPr>
        <w:spacing w:line="480" w:lineRule="exact"/>
        <w:ind w:firstLine="522" w:firstLineChars="200"/>
        <w:rPr>
          <w:rFonts w:ascii="宋体" w:hAnsi="宋体"/>
          <w:bCs/>
          <w:color w:val="auto"/>
          <w:spacing w:val="10"/>
          <w:sz w:val="24"/>
        </w:rPr>
      </w:pPr>
      <w:r>
        <w:rPr>
          <w:rFonts w:hint="eastAsia" w:ascii="宋体" w:hAnsi="宋体"/>
          <w:b/>
          <w:color w:val="auto"/>
          <w:spacing w:val="10"/>
          <w:sz w:val="24"/>
          <w:lang w:val="en-US" w:eastAsia="zh-CN"/>
        </w:rPr>
        <w:t>2.</w:t>
      </w:r>
      <w:r>
        <w:rPr>
          <w:rFonts w:hint="eastAsia" w:ascii="宋体" w:hAnsi="宋体"/>
          <w:b/>
          <w:color w:val="auto"/>
          <w:spacing w:val="10"/>
          <w:sz w:val="24"/>
        </w:rPr>
        <w:t>项目地点：</w:t>
      </w:r>
      <w:r>
        <w:rPr>
          <w:rFonts w:hint="eastAsia" w:ascii="宋体" w:hAnsi="宋体"/>
          <w:bCs/>
          <w:color w:val="auto"/>
          <w:spacing w:val="10"/>
          <w:sz w:val="24"/>
        </w:rPr>
        <w:t xml:space="preserve">重庆市璧山区青杠街道三溪街101号。           </w:t>
      </w:r>
    </w:p>
    <w:p w14:paraId="6D9AD68C">
      <w:pPr>
        <w:spacing w:line="480" w:lineRule="exact"/>
        <w:ind w:firstLine="522" w:firstLineChars="200"/>
        <w:rPr>
          <w:rFonts w:hint="eastAsia" w:ascii="宋体" w:hAnsi="宋体"/>
          <w:b/>
          <w:color w:val="auto"/>
          <w:spacing w:val="10"/>
          <w:sz w:val="24"/>
        </w:rPr>
      </w:pPr>
      <w:r>
        <w:rPr>
          <w:rFonts w:hint="eastAsia" w:ascii="宋体" w:hAnsi="宋体"/>
          <w:b/>
          <w:color w:val="auto"/>
          <w:spacing w:val="10"/>
          <w:sz w:val="24"/>
        </w:rPr>
        <w:t>3</w:t>
      </w:r>
      <w:r>
        <w:rPr>
          <w:rFonts w:hint="eastAsia" w:ascii="宋体" w:hAnsi="宋体"/>
          <w:b/>
          <w:color w:val="auto"/>
          <w:spacing w:val="10"/>
          <w:sz w:val="24"/>
          <w:lang w:val="en-US" w:eastAsia="zh-CN"/>
        </w:rPr>
        <w:t>.</w:t>
      </w:r>
      <w:r>
        <w:rPr>
          <w:rFonts w:hint="eastAsia" w:ascii="宋体" w:hAnsi="宋体"/>
          <w:b/>
          <w:color w:val="auto"/>
          <w:spacing w:val="10"/>
          <w:sz w:val="24"/>
        </w:rPr>
        <w:t>概况：</w:t>
      </w:r>
    </w:p>
    <w:p w14:paraId="091DB8EE">
      <w:pPr>
        <w:spacing w:line="480" w:lineRule="exact"/>
        <w:ind w:firstLine="520" w:firstLineChars="200"/>
        <w:rPr>
          <w:rFonts w:hint="eastAsia" w:ascii="宋体" w:hAnsi="宋体"/>
          <w:bCs/>
          <w:color w:val="auto"/>
          <w:spacing w:val="10"/>
          <w:sz w:val="24"/>
          <w:lang w:val="zh-CN"/>
        </w:rPr>
      </w:pPr>
      <w:r>
        <w:rPr>
          <w:rFonts w:hint="eastAsia" w:ascii="宋体" w:hAnsi="宋体"/>
          <w:bCs/>
          <w:color w:val="auto"/>
          <w:spacing w:val="10"/>
          <w:sz w:val="24"/>
          <w:lang w:val="zh-CN"/>
        </w:rPr>
        <w:t>重庆医科大学附属第一医院青杠</w:t>
      </w:r>
      <w:r>
        <w:rPr>
          <w:rFonts w:hint="eastAsia" w:ascii="宋体" w:hAnsi="宋体"/>
          <w:bCs/>
          <w:color w:val="auto"/>
          <w:spacing w:val="10"/>
          <w:sz w:val="24"/>
          <w:lang w:val="en-US" w:eastAsia="zh-CN"/>
        </w:rPr>
        <w:t>老年护养中心康养园餐厅运行以来设备已达不到要求</w:t>
      </w:r>
      <w:r>
        <w:rPr>
          <w:rFonts w:hint="eastAsia" w:ascii="宋体" w:hAnsi="宋体"/>
          <w:bCs/>
          <w:color w:val="auto"/>
          <w:spacing w:val="10"/>
          <w:sz w:val="24"/>
          <w:lang w:val="zh-CN"/>
        </w:rPr>
        <w:t>，</w:t>
      </w:r>
      <w:r>
        <w:rPr>
          <w:rFonts w:hint="eastAsia" w:ascii="宋体" w:hAnsi="宋体"/>
          <w:bCs/>
          <w:color w:val="auto"/>
          <w:spacing w:val="10"/>
          <w:sz w:val="24"/>
          <w:lang w:val="en-US" w:eastAsia="zh-CN"/>
        </w:rPr>
        <w:t>需</w:t>
      </w:r>
      <w:r>
        <w:rPr>
          <w:rFonts w:hint="eastAsia" w:ascii="宋体" w:hAnsi="宋体"/>
          <w:bCs/>
          <w:color w:val="auto"/>
          <w:spacing w:val="10"/>
          <w:sz w:val="24"/>
          <w:lang w:val="zh-CN"/>
        </w:rPr>
        <w:t>满足</w:t>
      </w:r>
      <w:r>
        <w:rPr>
          <w:rFonts w:hint="eastAsia" w:ascii="宋体" w:hAnsi="宋体"/>
          <w:bCs/>
          <w:color w:val="auto"/>
          <w:spacing w:val="10"/>
          <w:sz w:val="24"/>
          <w:lang w:val="en-US" w:eastAsia="zh-CN"/>
        </w:rPr>
        <w:t>老人及员工</w:t>
      </w:r>
      <w:r>
        <w:rPr>
          <w:rFonts w:hint="eastAsia" w:ascii="宋体" w:hAnsi="宋体"/>
          <w:bCs/>
          <w:color w:val="auto"/>
          <w:spacing w:val="10"/>
          <w:sz w:val="24"/>
          <w:lang w:val="zh-CN"/>
        </w:rPr>
        <w:t>正常</w:t>
      </w:r>
      <w:r>
        <w:rPr>
          <w:rFonts w:hint="eastAsia" w:ascii="宋体" w:hAnsi="宋体"/>
          <w:bCs/>
          <w:color w:val="auto"/>
          <w:spacing w:val="10"/>
          <w:sz w:val="24"/>
          <w:lang w:val="en-US" w:eastAsia="zh-CN"/>
        </w:rPr>
        <w:t>用餐</w:t>
      </w:r>
      <w:r>
        <w:rPr>
          <w:rFonts w:hint="eastAsia" w:ascii="宋体" w:hAnsi="宋体"/>
          <w:bCs/>
          <w:color w:val="auto"/>
          <w:spacing w:val="10"/>
          <w:sz w:val="24"/>
          <w:lang w:val="zh-CN"/>
        </w:rPr>
        <w:t>。</w:t>
      </w:r>
    </w:p>
    <w:p w14:paraId="6063420F">
      <w:pPr>
        <w:pStyle w:val="2"/>
        <w:rPr>
          <w:rFonts w:hint="eastAsia"/>
          <w:lang w:val="zh-CN" w:eastAsia="zh-CN"/>
        </w:rPr>
      </w:pPr>
    </w:p>
    <w:p w14:paraId="02AD1B5E">
      <w:pPr>
        <w:spacing w:line="480" w:lineRule="exact"/>
        <w:rPr>
          <w:rFonts w:ascii="宋体" w:hAnsi="宋体"/>
          <w:b/>
          <w:color w:val="auto"/>
          <w:spacing w:val="10"/>
          <w:sz w:val="24"/>
        </w:rPr>
      </w:pPr>
      <w:r>
        <w:rPr>
          <w:rFonts w:hint="eastAsia" w:ascii="宋体" w:hAnsi="宋体"/>
          <w:b/>
          <w:color w:val="auto"/>
          <w:spacing w:val="10"/>
          <w:sz w:val="24"/>
          <w:lang w:eastAsia="zh-CN"/>
        </w:rPr>
        <w:t>三</w:t>
      </w:r>
      <w:r>
        <w:rPr>
          <w:rFonts w:hint="eastAsia" w:ascii="宋体" w:hAnsi="宋体"/>
          <w:b/>
          <w:color w:val="auto"/>
          <w:spacing w:val="10"/>
          <w:sz w:val="24"/>
        </w:rPr>
        <w:t>、</w:t>
      </w:r>
      <w:r>
        <w:rPr>
          <w:rFonts w:hint="eastAsia" w:ascii="Times New Roman" w:hAnsi="Times New Roman" w:eastAsia="宋体" w:cs="Times New Roman"/>
          <w:b/>
          <w:bCs/>
          <w:color w:val="auto"/>
          <w:sz w:val="24"/>
          <w:lang w:val="en-US" w:eastAsia="zh-CN"/>
        </w:rPr>
        <w:t>招标限价：最高限价</w:t>
      </w:r>
      <w:r>
        <w:rPr>
          <w:rFonts w:hint="eastAsia" w:cs="Times New Roman"/>
          <w:b/>
          <w:bCs/>
          <w:color w:val="auto"/>
          <w:sz w:val="24"/>
          <w:lang w:val="en-US" w:eastAsia="zh-CN"/>
        </w:rPr>
        <w:t>7.6</w:t>
      </w:r>
      <w:r>
        <w:rPr>
          <w:rFonts w:hint="eastAsia" w:ascii="Times New Roman" w:hAnsi="Times New Roman" w:eastAsia="宋体" w:cs="Times New Roman"/>
          <w:b/>
          <w:bCs/>
          <w:color w:val="auto"/>
          <w:sz w:val="24"/>
          <w:lang w:val="en-US" w:eastAsia="zh-CN"/>
        </w:rPr>
        <w:t>万元</w:t>
      </w:r>
      <w:r>
        <w:rPr>
          <w:rFonts w:hint="eastAsia" w:ascii="宋体" w:hAnsi="宋体"/>
          <w:b/>
          <w:color w:val="auto"/>
          <w:spacing w:val="10"/>
          <w:sz w:val="24"/>
        </w:rPr>
        <w:t>：</w:t>
      </w:r>
    </w:p>
    <w:p w14:paraId="26AA3E42">
      <w:pPr>
        <w:spacing w:line="480" w:lineRule="auto"/>
        <w:ind w:firstLine="480" w:firstLineChars="200"/>
        <w:rPr>
          <w:rFonts w:hint="eastAsia" w:ascii="宋体" w:hAnsi="宋体"/>
          <w:b w:val="0"/>
          <w:bCs w:val="0"/>
          <w:color w:val="auto"/>
          <w:sz w:val="24"/>
        </w:rPr>
      </w:pPr>
      <w:r>
        <w:rPr>
          <w:rFonts w:hint="eastAsia" w:ascii="宋体" w:hAnsi="宋体" w:cs="Times New Roman"/>
          <w:b w:val="0"/>
          <w:bCs w:val="0"/>
          <w:color w:val="auto"/>
          <w:sz w:val="24"/>
          <w:lang w:val="en-US" w:eastAsia="zh-CN"/>
        </w:rPr>
        <w:t>配置清单</w:t>
      </w:r>
      <w:r>
        <w:rPr>
          <w:rFonts w:hint="eastAsia" w:ascii="宋体" w:hAnsi="宋体"/>
          <w:b w:val="0"/>
          <w:bCs w:val="0"/>
          <w:color w:val="auto"/>
          <w:sz w:val="24"/>
        </w:rPr>
        <w:t>：</w:t>
      </w:r>
    </w:p>
    <w:tbl>
      <w:tblPr>
        <w:tblStyle w:val="6"/>
        <w:tblW w:w="8208"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6"/>
        <w:gridCol w:w="1202"/>
        <w:gridCol w:w="1005"/>
        <w:gridCol w:w="960"/>
        <w:gridCol w:w="2265"/>
      </w:tblGrid>
      <w:tr w14:paraId="3C11A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blCellSpacing w:w="0" w:type="dxa"/>
        </w:trPr>
        <w:tc>
          <w:tcPr>
            <w:tcW w:w="8208" w:type="dxa"/>
            <w:gridSpan w:val="5"/>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DD9DD78">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color w:val="000000"/>
                <w:kern w:val="0"/>
                <w:sz w:val="28"/>
                <w:szCs w:val="28"/>
                <w:lang w:val="en-US" w:eastAsia="zh-CN" w:bidi="ar-SA"/>
              </w:rPr>
              <w:t>厨房设备采购费用清单</w:t>
            </w:r>
          </w:p>
        </w:tc>
      </w:tr>
      <w:tr w14:paraId="3E9E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6"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A38057C">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品名</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1CF1956">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数量（台）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78C0D0C">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单价（元）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9E325BA">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总价（元）</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27AA2C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备注(图片)</w:t>
            </w:r>
          </w:p>
        </w:tc>
      </w:tr>
      <w:tr w14:paraId="3A1A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4"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9DBB199">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高温消毒柜</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6CEDBDA">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2D9F354">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1E83699">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8A08D92">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622935" cy="462915"/>
                  <wp:effectExtent l="0" t="0" r="5715" b="13335"/>
                  <wp:docPr id="60" name="图片_30"/>
                  <wp:cNvGraphicFramePr/>
                  <a:graphic xmlns:a="http://schemas.openxmlformats.org/drawingml/2006/main">
                    <a:graphicData uri="http://schemas.openxmlformats.org/drawingml/2006/picture">
                      <pic:pic xmlns:pic="http://schemas.openxmlformats.org/drawingml/2006/picture">
                        <pic:nvPicPr>
                          <pic:cNvPr id="60" name="图片_30"/>
                          <pic:cNvPicPr/>
                        </pic:nvPicPr>
                        <pic:blipFill>
                          <a:blip r:embed="rId4"/>
                          <a:stretch>
                            <a:fillRect/>
                          </a:stretch>
                        </pic:blipFill>
                        <pic:spPr>
                          <a:xfrm>
                            <a:off x="0" y="0"/>
                            <a:ext cx="622935" cy="462915"/>
                          </a:xfrm>
                          <a:prstGeom prst="rect">
                            <a:avLst/>
                          </a:prstGeom>
                          <a:noFill/>
                          <a:ln w="9525">
                            <a:noFill/>
                          </a:ln>
                        </pic:spPr>
                      </pic:pic>
                    </a:graphicData>
                  </a:graphic>
                </wp:inline>
              </w:drawing>
            </w:r>
          </w:p>
        </w:tc>
      </w:tr>
      <w:tr w14:paraId="0365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5"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4BA1F28">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肉丝肉片肉末机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4D8B795">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44D5E2E">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1E36BF3">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0843B79">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819785" cy="516890"/>
                  <wp:effectExtent l="0" t="0" r="18415" b="16510"/>
                  <wp:docPr id="838" name="图片 837" descr="72d612ac88f078bfd8dc2378017c5289_15555ae85694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图片 837" descr="72d612ac88f078bfd8dc2378017c5289_15555ae856941c2"/>
                          <pic:cNvPicPr>
                            <a:picLocks noChangeAspect="1"/>
                          </pic:cNvPicPr>
                        </pic:nvPicPr>
                        <pic:blipFill>
                          <a:blip r:embed="rId5"/>
                          <a:stretch>
                            <a:fillRect/>
                          </a:stretch>
                        </pic:blipFill>
                        <pic:spPr>
                          <a:xfrm>
                            <a:off x="0" y="0"/>
                            <a:ext cx="819785" cy="516890"/>
                          </a:xfrm>
                          <a:prstGeom prst="rect">
                            <a:avLst/>
                          </a:prstGeom>
                        </pic:spPr>
                      </pic:pic>
                    </a:graphicData>
                  </a:graphic>
                </wp:inline>
              </w:drawing>
            </w:r>
          </w:p>
        </w:tc>
      </w:tr>
      <w:tr w14:paraId="3FBFE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B9BBBA5">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豆浆机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3D3653F">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B30A339">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95AED20">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DEC6D4C">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504825" cy="609600"/>
                  <wp:effectExtent l="0" t="0" r="9525" b="0"/>
                  <wp:docPr id="840"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图片 201"/>
                          <pic:cNvPicPr>
                            <a:picLocks noChangeAspect="1"/>
                          </pic:cNvPicPr>
                        </pic:nvPicPr>
                        <pic:blipFill>
                          <a:blip r:embed="rId6" cstate="print"/>
                          <a:srcRect/>
                          <a:stretch>
                            <a:fillRect/>
                          </a:stretch>
                        </pic:blipFill>
                        <pic:spPr>
                          <a:xfrm>
                            <a:off x="0" y="0"/>
                            <a:ext cx="504825" cy="609600"/>
                          </a:xfrm>
                          <a:prstGeom prst="rect">
                            <a:avLst/>
                          </a:prstGeom>
                          <a:noFill/>
                          <a:ln w="9525">
                            <a:noFill/>
                            <a:miter lim="800000"/>
                            <a:headEnd/>
                            <a:tailEnd/>
                          </a:ln>
                        </pic:spPr>
                      </pic:pic>
                    </a:graphicData>
                  </a:graphic>
                </wp:inline>
              </w:drawing>
            </w:r>
          </w:p>
        </w:tc>
      </w:tr>
      <w:tr w14:paraId="765C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CB1CE2A">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4门冰箱</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F0D5BEA">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08AA83A">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21CCBEC">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F5A89F3">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586740" cy="594360"/>
                  <wp:effectExtent l="0" t="0" r="3810" b="15240"/>
                  <wp:docPr id="866" name="图片 865" descr="9aaaf56b22f809b01d9abfbb08c14c59_cd53586450a243a7a4a1c36503acd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图片 865" descr="9aaaf56b22f809b01d9abfbb08c14c59_cd53586450a243a7a4a1c36503acdb53"/>
                          <pic:cNvPicPr>
                            <a:picLocks noChangeAspect="1"/>
                          </pic:cNvPicPr>
                        </pic:nvPicPr>
                        <pic:blipFill>
                          <a:blip r:embed="rId7"/>
                          <a:stretch>
                            <a:fillRect/>
                          </a:stretch>
                        </pic:blipFill>
                        <pic:spPr>
                          <a:xfrm>
                            <a:off x="0" y="0"/>
                            <a:ext cx="586740" cy="594360"/>
                          </a:xfrm>
                          <a:prstGeom prst="rect">
                            <a:avLst/>
                          </a:prstGeom>
                        </pic:spPr>
                      </pic:pic>
                    </a:graphicData>
                  </a:graphic>
                </wp:inline>
              </w:drawing>
            </w:r>
          </w:p>
        </w:tc>
      </w:tr>
      <w:tr w14:paraId="4A86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53F39B5">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压面机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13B337B">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9D2B892">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5C6DD9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5222348">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drawing>
                <wp:inline distT="0" distB="0" distL="114300" distR="114300">
                  <wp:extent cx="609600" cy="543560"/>
                  <wp:effectExtent l="0" t="0" r="0" b="8890"/>
                  <wp:docPr id="942" name="图片 941" descr="29941028687774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1" descr="299410286877743028"/>
                          <pic:cNvPicPr>
                            <a:picLocks noChangeAspect="1"/>
                          </pic:cNvPicPr>
                        </pic:nvPicPr>
                        <pic:blipFill>
                          <a:blip r:embed="rId8" cstate="print"/>
                          <a:srcRect/>
                          <a:stretch>
                            <a:fillRect/>
                          </a:stretch>
                        </pic:blipFill>
                        <pic:spPr>
                          <a:xfrm>
                            <a:off x="0" y="0"/>
                            <a:ext cx="609600" cy="543560"/>
                          </a:xfrm>
                          <a:prstGeom prst="rect">
                            <a:avLst/>
                          </a:prstGeom>
                          <a:noFill/>
                          <a:ln w="9525">
                            <a:noFill/>
                            <a:miter lim="800000"/>
                            <a:headEnd/>
                            <a:tailEnd/>
                          </a:ln>
                        </pic:spPr>
                      </pic:pic>
                    </a:graphicData>
                  </a:graphic>
                </wp:inline>
              </w:drawing>
            </w:r>
          </w:p>
        </w:tc>
      </w:tr>
      <w:tr w14:paraId="1AE9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331549E">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燃气双门节能蒸饭柜</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D6DA2B1">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5996099">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3C57EFB">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04EC0BFE">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drawing>
                <wp:inline distT="0" distB="0" distL="114300" distR="114300">
                  <wp:extent cx="686435" cy="428625"/>
                  <wp:effectExtent l="0" t="0" r="18415" b="9525"/>
                  <wp:docPr id="978" name="Picture 14" descr="t017456fe9e09f02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Picture 14" descr="t017456fe9e09f0271d"/>
                          <pic:cNvPicPr>
                            <a:picLocks noChangeAspect="1" noChangeArrowheads="1"/>
                          </pic:cNvPicPr>
                        </pic:nvPicPr>
                        <pic:blipFill>
                          <a:blip r:embed="rId9" cstate="print"/>
                          <a:srcRect/>
                          <a:stretch>
                            <a:fillRect/>
                          </a:stretch>
                        </pic:blipFill>
                        <pic:spPr>
                          <a:xfrm>
                            <a:off x="0" y="0"/>
                            <a:ext cx="686435" cy="428625"/>
                          </a:xfrm>
                          <a:prstGeom prst="rect">
                            <a:avLst/>
                          </a:prstGeom>
                          <a:noFill/>
                          <a:ln w="9525">
                            <a:noFill/>
                            <a:miter lim="800000"/>
                            <a:headEnd/>
                            <a:tailEnd/>
                          </a:ln>
                        </pic:spPr>
                      </pic:pic>
                    </a:graphicData>
                  </a:graphic>
                </wp:inline>
              </w:drawing>
            </w:r>
          </w:p>
        </w:tc>
      </w:tr>
      <w:tr w14:paraId="4A07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83890CD">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切菜机</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759C871">
            <w:pPr>
              <w:pStyle w:val="5"/>
              <w:keepNext w:val="0"/>
              <w:keepLines w:val="0"/>
              <w:widowControl/>
              <w:suppressLineNumbers w:val="0"/>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197603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DA97467">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5B55481">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drawing>
                <wp:inline distT="0" distB="0" distL="114300" distR="114300">
                  <wp:extent cx="647700" cy="493395"/>
                  <wp:effectExtent l="0" t="0" r="0" b="1905"/>
                  <wp:docPr id="1031" name="图片 1030" descr="3b2daaef874b2874d5644258213b1313_t015379715bef7fe9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030" descr="3b2daaef874b2874d5644258213b1313_t015379715bef7fe90b"/>
                          <pic:cNvPicPr>
                            <a:picLocks noChangeAspect="1"/>
                          </pic:cNvPicPr>
                        </pic:nvPicPr>
                        <pic:blipFill>
                          <a:blip r:embed="rId10"/>
                          <a:stretch>
                            <a:fillRect/>
                          </a:stretch>
                        </pic:blipFill>
                        <pic:spPr>
                          <a:xfrm>
                            <a:off x="0" y="0"/>
                            <a:ext cx="647700" cy="493395"/>
                          </a:xfrm>
                          <a:prstGeom prst="rect">
                            <a:avLst/>
                          </a:prstGeom>
                        </pic:spPr>
                      </pic:pic>
                    </a:graphicData>
                  </a:graphic>
                </wp:inline>
              </w:drawing>
            </w:r>
          </w:p>
        </w:tc>
      </w:tr>
      <w:tr w14:paraId="1E05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6EDF5CB">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厨房新风系统</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5E03EFAD">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37CCF6A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1663881">
            <w:pPr>
              <w:pStyle w:val="5"/>
              <w:keepNext w:val="0"/>
              <w:keepLines w:val="0"/>
              <w:widowControl/>
              <w:suppressLineNumbers w:val="0"/>
              <w:tabs>
                <w:tab w:val="left" w:pos="521"/>
              </w:tabs>
              <w:ind w:firstLine="240" w:firstLineChars="100"/>
              <w:jc w:val="left"/>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1EB8D678">
            <w:pPr>
              <w:pStyle w:val="5"/>
              <w:keepNext w:val="0"/>
              <w:keepLines w:val="0"/>
              <w:widowControl/>
              <w:suppressLineNumbers w:val="0"/>
              <w:ind w:left="0" w:leftChars="0" w:right="0" w:rightChars="0"/>
              <w:jc w:val="center"/>
              <w:rPr>
                <w:rFonts w:hint="default" w:ascii="仿宋" w:hAnsi="仿宋" w:eastAsia="仿宋" w:cs="仿宋"/>
                <w:color w:val="000000"/>
                <w:kern w:val="0"/>
                <w:sz w:val="24"/>
                <w:szCs w:val="24"/>
                <w:lang w:val="en-US" w:eastAsia="zh-CN" w:bidi="ar-SA"/>
              </w:rPr>
            </w:pPr>
            <w:r>
              <w:drawing>
                <wp:inline distT="0" distB="0" distL="114300" distR="114300">
                  <wp:extent cx="695325" cy="447040"/>
                  <wp:effectExtent l="0" t="0" r="9525" b="10160"/>
                  <wp:docPr id="1037" name="图片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图片 1036"/>
                          <pic:cNvPicPr>
                            <a:picLocks noChangeAspect="1"/>
                          </pic:cNvPicPr>
                        </pic:nvPicPr>
                        <pic:blipFill>
                          <a:blip r:embed="rId11"/>
                          <a:stretch>
                            <a:fillRect/>
                          </a:stretch>
                        </pic:blipFill>
                        <pic:spPr>
                          <a:xfrm>
                            <a:off x="0" y="0"/>
                            <a:ext cx="695325" cy="447040"/>
                          </a:xfrm>
                          <a:prstGeom prst="rect">
                            <a:avLst/>
                          </a:prstGeom>
                          <a:noFill/>
                          <a:ln w="9525">
                            <a:noFill/>
                          </a:ln>
                        </pic:spPr>
                      </pic:pic>
                    </a:graphicData>
                  </a:graphic>
                </wp:inline>
              </w:drawing>
            </w:r>
          </w:p>
        </w:tc>
      </w:tr>
      <w:tr w14:paraId="00B0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5" w:hRule="atLeast"/>
          <w:tblCellSpacing w:w="0" w:type="dxa"/>
        </w:trPr>
        <w:tc>
          <w:tcPr>
            <w:tcW w:w="2776"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7B51ED8E">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厨房灭火装置</w:t>
            </w:r>
          </w:p>
        </w:tc>
        <w:tc>
          <w:tcPr>
            <w:tcW w:w="1202"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45A664C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36DA9A6">
            <w:pPr>
              <w:pStyle w:val="5"/>
              <w:keepNext w:val="0"/>
              <w:keepLines w:val="0"/>
              <w:widowControl/>
              <w:suppressLineNumbers w:val="0"/>
              <w:jc w:val="center"/>
              <w:rPr>
                <w:rFonts w:hint="default" w:ascii="仿宋" w:hAnsi="仿宋" w:eastAsia="仿宋" w:cs="仿宋"/>
                <w:color w:val="000000"/>
                <w:kern w:val="0"/>
                <w:sz w:val="24"/>
                <w:szCs w:val="24"/>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CEFF1B8">
            <w:pPr>
              <w:pStyle w:val="5"/>
              <w:keepNext w:val="0"/>
              <w:keepLines w:val="0"/>
              <w:widowControl/>
              <w:suppressLineNumbers w:val="0"/>
              <w:tabs>
                <w:tab w:val="left" w:pos="521"/>
              </w:tabs>
              <w:jc w:val="center"/>
              <w:rPr>
                <w:rFonts w:hint="default" w:ascii="仿宋" w:hAnsi="仿宋" w:eastAsia="仿宋" w:cs="仿宋"/>
                <w:color w:val="000000"/>
                <w:kern w:val="0"/>
                <w:sz w:val="24"/>
                <w:szCs w:val="24"/>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2222338B">
            <w:pPr>
              <w:pStyle w:val="5"/>
              <w:keepNext w:val="0"/>
              <w:keepLines w:val="0"/>
              <w:widowControl/>
              <w:suppressLineNumbers w:val="0"/>
              <w:ind w:left="0" w:leftChars="0" w:right="0" w:rightChars="0"/>
              <w:jc w:val="center"/>
              <w:rPr>
                <w:rFonts w:hint="eastAsia" w:ascii="仿宋" w:hAnsi="仿宋" w:eastAsia="仿宋" w:cs="仿宋"/>
                <w:color w:val="000000"/>
                <w:kern w:val="0"/>
                <w:sz w:val="24"/>
                <w:szCs w:val="24"/>
                <w:lang w:val="en-US" w:eastAsia="zh-CN" w:bidi="ar-SA"/>
              </w:rPr>
            </w:pPr>
            <w:r>
              <w:drawing>
                <wp:inline distT="0" distB="0" distL="114300" distR="114300">
                  <wp:extent cx="908685" cy="690880"/>
                  <wp:effectExtent l="0" t="0" r="5715" b="13970"/>
                  <wp:docPr id="1038"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图片 2" descr="图片1"/>
                          <pic:cNvPicPr>
                            <a:picLocks noChangeAspect="1"/>
                          </pic:cNvPicPr>
                        </pic:nvPicPr>
                        <pic:blipFill>
                          <a:blip r:embed="rId12"/>
                          <a:stretch>
                            <a:fillRect/>
                          </a:stretch>
                        </pic:blipFill>
                        <pic:spPr>
                          <a:xfrm>
                            <a:off x="0" y="0"/>
                            <a:ext cx="908685" cy="690880"/>
                          </a:xfrm>
                          <a:prstGeom prst="rect">
                            <a:avLst/>
                          </a:prstGeom>
                          <a:noFill/>
                          <a:ln w="9525">
                            <a:noFill/>
                          </a:ln>
                        </pic:spPr>
                      </pic:pic>
                    </a:graphicData>
                  </a:graphic>
                </wp:inline>
              </w:drawing>
            </w:r>
          </w:p>
        </w:tc>
      </w:tr>
      <w:tr w14:paraId="672A6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blCellSpacing w:w="0" w:type="dxa"/>
        </w:trPr>
        <w:tc>
          <w:tcPr>
            <w:tcW w:w="3978" w:type="dxa"/>
            <w:gridSpan w:val="2"/>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6D80A65">
            <w:pPr>
              <w:pStyle w:val="5"/>
              <w:keepNext w:val="0"/>
              <w:keepLines w:val="0"/>
              <w:widowControl/>
              <w:suppressLineNumbers w:val="0"/>
              <w:jc w:val="center"/>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合计：</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bottom"/>
          </w:tcPr>
          <w:p w14:paraId="6CAFCC6E">
            <w:pPr>
              <w:pStyle w:val="5"/>
              <w:keepNext w:val="0"/>
              <w:keepLines w:val="0"/>
              <w:widowControl/>
              <w:suppressLineNumbers w:val="0"/>
              <w:ind w:left="0" w:leftChars="0" w:right="0" w:rightChars="0"/>
              <w:jc w:val="center"/>
              <w:rPr>
                <w:rFonts w:hint="default"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元</w:t>
            </w:r>
          </w:p>
        </w:tc>
      </w:tr>
    </w:tbl>
    <w:p w14:paraId="5618035B">
      <w:pPr>
        <w:spacing w:line="480" w:lineRule="auto"/>
        <w:ind w:firstLine="480" w:firstLineChars="200"/>
        <w:rPr>
          <w:rFonts w:hint="eastAsia" w:ascii="宋体" w:hAnsi="宋体"/>
          <w:b w:val="0"/>
          <w:bCs w:val="0"/>
          <w:color w:val="auto"/>
          <w:sz w:val="24"/>
        </w:rPr>
      </w:pPr>
    </w:p>
    <w:p w14:paraId="68F49EA5">
      <w:pPr>
        <w:pStyle w:val="2"/>
        <w:pageBreakBefore w:val="0"/>
        <w:widowControl w:val="0"/>
        <w:kinsoku/>
        <w:wordWrap/>
        <w:overflowPunct/>
        <w:topLinePunct w:val="0"/>
        <w:autoSpaceDE/>
        <w:autoSpaceDN/>
        <w:bidi w:val="0"/>
        <w:adjustRightInd/>
        <w:snapToGrid/>
        <w:spacing w:line="100" w:lineRule="exact"/>
        <w:jc w:val="center"/>
        <w:textAlignment w:val="auto"/>
        <w:rPr>
          <w:rFonts w:hint="eastAsia" w:ascii="宋体" w:hAnsi="宋体" w:eastAsia="宋体" w:cs="宋体"/>
          <w:sz w:val="24"/>
          <w:szCs w:val="24"/>
        </w:rPr>
      </w:pPr>
    </w:p>
    <w:p w14:paraId="6D936794">
      <w:pPr>
        <w:numPr>
          <w:ilvl w:val="0"/>
          <w:numId w:val="0"/>
        </w:numPr>
        <w:spacing w:line="440" w:lineRule="exact"/>
        <w:rPr>
          <w:rFonts w:hint="default"/>
          <w:lang w:val="en-US" w:eastAsia="zh-CN"/>
        </w:rPr>
      </w:pPr>
      <w:r>
        <w:rPr>
          <w:rFonts w:hint="eastAsia" w:ascii="宋体" w:hAnsi="宋体"/>
          <w:b/>
          <w:color w:val="auto"/>
          <w:spacing w:val="10"/>
          <w:sz w:val="24"/>
          <w:lang w:val="en-US" w:eastAsia="zh-CN"/>
        </w:rPr>
        <w:t>四</w:t>
      </w:r>
      <w:r>
        <w:rPr>
          <w:rFonts w:hint="eastAsia" w:ascii="宋体" w:hAnsi="宋体"/>
          <w:b/>
          <w:color w:val="auto"/>
          <w:spacing w:val="10"/>
          <w:sz w:val="24"/>
        </w:rPr>
        <w:t>、</w:t>
      </w:r>
      <w:r>
        <w:rPr>
          <w:rFonts w:hint="eastAsia" w:cs="Times New Roman"/>
          <w:b/>
          <w:bCs/>
          <w:color w:val="auto"/>
          <w:sz w:val="24"/>
          <w:lang w:val="en-US" w:eastAsia="zh-CN"/>
        </w:rPr>
        <w:t>设备技术要求：</w:t>
      </w:r>
    </w:p>
    <w:p w14:paraId="639D6A37">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 xml:space="preserve">1.双门不锈钢门消毒柜 </w:t>
      </w:r>
    </w:p>
    <w:p w14:paraId="6F9B777E">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门不锈钢型外壳，经久耐用；国家消毒柜2星级标准，远红外线加热至120度以上高温消毒，对大肠杆菌、金黄色葡萄球菌杀灭率99.99%，对乙肝表面抗原（HBsAg）的破坏呈阴性反应。对人体无任何副作用。远红外线发热管加热，保证柜体内部温度均匀，精确控温，防止过热或者过压，保证经久赖用；双门双室，可独立控制。 符合GB17988-2004或最新消毒柜国标GB17988-2008的有关规定。产品企业卫生许可证、ISO9001质量管理体系认证证书、IS04001环境管理体系认证书、OH28001职业健康安全管理体系认证证书；省级疾病预防控制中心检验报告、市级或者市级以上质量检测报告</w:t>
      </w:r>
      <w:r>
        <w:rPr>
          <w:rFonts w:hint="eastAsia" w:ascii="宋体" w:hAnsi="宋体" w:cs="宋体"/>
          <w:sz w:val="24"/>
          <w:szCs w:val="24"/>
          <w:lang w:val="en-US" w:eastAsia="zh-CN"/>
        </w:rPr>
        <w:t>。</w:t>
      </w:r>
    </w:p>
    <w:p w14:paraId="5C096990">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2.绞切肉两用机</w:t>
      </w:r>
    </w:p>
    <w:p w14:paraId="7A207A01">
      <w:pPr>
        <w:pStyle w:val="2"/>
        <w:numPr>
          <w:ilvl w:val="0"/>
          <w:numId w:val="0"/>
        </w:numPr>
        <w:ind w:firstLine="480" w:firstLineChars="200"/>
        <w:rPr>
          <w:rFonts w:hint="default" w:cs="Times New Roman"/>
          <w:b w:val="0"/>
          <w:bCs w:val="0"/>
          <w:color w:val="auto"/>
          <w:sz w:val="24"/>
          <w:lang w:val="en-US" w:eastAsia="zh-CN"/>
        </w:rPr>
      </w:pPr>
      <w:r>
        <w:rPr>
          <w:rFonts w:hint="default" w:cs="Times New Roman"/>
          <w:b w:val="0"/>
          <w:bCs w:val="0"/>
          <w:color w:val="auto"/>
          <w:sz w:val="24"/>
          <w:lang w:val="en-US" w:eastAsia="zh-CN"/>
        </w:rPr>
        <w:t>机身以及与肉类接触部件均为优质201不锈钢，，可切片、切丝、绞馅，生产能力：切肉片400Kg/h,切肉丝200Kg/h,绞肉100Kg/h。防水等级不低于IPX4。</w:t>
      </w:r>
    </w:p>
    <w:p w14:paraId="023C0209">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3.商用豆渣分离机</w:t>
      </w:r>
    </w:p>
    <w:p w14:paraId="50FA1744">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）.产品名称与型号:CM125商用豆浆机</w:t>
      </w:r>
    </w:p>
    <w:p w14:paraId="34CFDAFF">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（2）.额定功率:2.2千瓦</w:t>
      </w:r>
    </w:p>
    <w:p w14:paraId="720DD115">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（3）.电源要求:220V/50Hz(或其他适用电压与频率)</w:t>
      </w:r>
    </w:p>
    <w:p w14:paraId="6A567D9F">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（4）.容量：每小时加工125公斤</w:t>
      </w:r>
    </w:p>
    <w:p w14:paraId="566E7F88">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（5）.研磨技术:石磨研磨及旋转刀片混合加工</w:t>
      </w:r>
    </w:p>
    <w:p w14:paraId="077C6973">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（6）.外壳材质:采用不锈钢材质加工制作</w:t>
      </w:r>
    </w:p>
    <w:p w14:paraId="6343CE56">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（7）.安全性能:有防水功能，有过热保护功能</w:t>
      </w:r>
    </w:p>
    <w:p w14:paraId="7EBD41ED">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4.四门冰柜</w:t>
      </w:r>
    </w:p>
    <w:p w14:paraId="40DE4523">
      <w:pPr>
        <w:pStyle w:val="2"/>
        <w:numPr>
          <w:ilvl w:val="0"/>
          <w:numId w:val="0"/>
        </w:numPr>
        <w:rPr>
          <w:rFonts w:hint="eastAsia" w:cs="Times New Roman"/>
          <w:b/>
          <w:bCs/>
          <w:color w:val="auto"/>
          <w:sz w:val="24"/>
          <w:lang w:val="en-US" w:eastAsia="zh-CN"/>
        </w:rPr>
      </w:pPr>
      <w:r>
        <w:rPr>
          <w:rFonts w:hint="eastAsia" w:ascii="宋体" w:hAnsi="宋体" w:cs="宋体"/>
          <w:i w:val="0"/>
          <w:iCs w:val="0"/>
          <w:color w:val="000000"/>
          <w:kern w:val="0"/>
          <w:sz w:val="24"/>
          <w:szCs w:val="24"/>
          <w:u w:val="none"/>
          <w:lang w:val="en-US" w:eastAsia="zh-CN" w:bidi="ar"/>
        </w:rPr>
        <w:t>（1）.尺寸：</w:t>
      </w:r>
      <w:r>
        <w:rPr>
          <w:rFonts w:hint="eastAsia" w:ascii="宋体" w:hAnsi="宋体" w:eastAsia="宋体" w:cs="宋体"/>
          <w:i w:val="0"/>
          <w:iCs w:val="0"/>
          <w:color w:val="000000"/>
          <w:kern w:val="0"/>
          <w:sz w:val="24"/>
          <w:szCs w:val="24"/>
          <w:u w:val="none"/>
          <w:lang w:val="en-US" w:eastAsia="zh-CN" w:bidi="ar"/>
        </w:rPr>
        <w:t>1200*720*1950</w:t>
      </w:r>
    </w:p>
    <w:p w14:paraId="0D1A3F37">
      <w:pPr>
        <w:pStyle w:val="2"/>
        <w:numPr>
          <w:ilvl w:val="0"/>
          <w:numId w:val="0"/>
        </w:numPr>
        <w:rPr>
          <w:rFonts w:hint="default"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auto"/>
          <w:sz w:val="24"/>
          <w:lang w:val="en-US" w:eastAsia="zh-CN"/>
        </w:rPr>
        <w:t>）.</w:t>
      </w:r>
      <w:r>
        <w:rPr>
          <w:rFonts w:hint="default" w:cs="Times New Roman"/>
          <w:b w:val="0"/>
          <w:bCs w:val="0"/>
          <w:color w:val="auto"/>
          <w:sz w:val="24"/>
          <w:lang w:val="en-US" w:eastAsia="zh-CN"/>
        </w:rPr>
        <w:t xml:space="preserve">内外材质：不锈钢，温度范围：-18〜-13ºC /-2〜10ºC </w:t>
      </w:r>
    </w:p>
    <w:p w14:paraId="7B56973E">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（3）.</w:t>
      </w:r>
      <w:r>
        <w:rPr>
          <w:rFonts w:hint="default" w:cs="Times New Roman"/>
          <w:b w:val="0"/>
          <w:bCs w:val="0"/>
          <w:color w:val="auto"/>
          <w:sz w:val="24"/>
          <w:lang w:val="en-US" w:eastAsia="zh-CN"/>
        </w:rPr>
        <w:t>采用优质压缩机，柜体的电器件符合国标，智能控制温度、全铜管路制冷系统，EBM电机，全铜管冷凝器，蒸发器</w:t>
      </w:r>
    </w:p>
    <w:p w14:paraId="65AA3FE9">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（4）.</w:t>
      </w:r>
      <w:r>
        <w:rPr>
          <w:rFonts w:hint="default" w:cs="Times New Roman"/>
          <w:b w:val="0"/>
          <w:bCs w:val="0"/>
          <w:color w:val="auto"/>
          <w:sz w:val="24"/>
          <w:lang w:val="en-US" w:eastAsia="zh-CN"/>
        </w:rPr>
        <w:t>高密度发泡剂，发泡密度40KG/M3，60mm保温层，30mm超宽磁力门封条，一体拉伸式碟型内底板及柜内里面转角处均为圆角设计，无卫生死角，便于清洁，柜内搁架结构牢固，40kg以内承重，90°门自动回归，减少冷量流失；最大开启180°</w:t>
      </w:r>
    </w:p>
    <w:p w14:paraId="70EEBFBD">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（5）.</w:t>
      </w:r>
      <w:r>
        <w:rPr>
          <w:rFonts w:hint="default" w:cs="Times New Roman"/>
          <w:b w:val="0"/>
          <w:bCs w:val="0"/>
          <w:color w:val="auto"/>
          <w:sz w:val="24"/>
          <w:lang w:val="en-US" w:eastAsia="zh-CN"/>
        </w:rPr>
        <w:t>采用绿色环保制冷剂R134a，臭氧消耗潜能值(ODP)为零</w:t>
      </w:r>
    </w:p>
    <w:p w14:paraId="7C7F69E5">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5.压面机</w:t>
      </w:r>
    </w:p>
    <w:p w14:paraId="2AC4053A">
      <w:pPr>
        <w:pStyle w:val="2"/>
        <w:numPr>
          <w:ilvl w:val="0"/>
          <w:numId w:val="0"/>
        </w:numPr>
        <w:rPr>
          <w:rFonts w:hint="default"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w:t>
      </w:r>
      <w:r>
        <w:rPr>
          <w:rFonts w:hint="default" w:cs="Times New Roman"/>
          <w:b w:val="0"/>
          <w:bCs w:val="0"/>
          <w:color w:val="auto"/>
          <w:sz w:val="24"/>
          <w:lang w:val="en-US" w:eastAsia="zh-CN"/>
        </w:rPr>
        <w:t>型号：SS-0.5AT</w:t>
      </w:r>
    </w:p>
    <w:p w14:paraId="08C72E97">
      <w:pPr>
        <w:pStyle w:val="2"/>
        <w:numPr>
          <w:ilvl w:val="0"/>
          <w:numId w:val="0"/>
        </w:numPr>
        <w:rPr>
          <w:rFonts w:hint="default"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auto"/>
          <w:sz w:val="24"/>
          <w:lang w:val="en-US" w:eastAsia="zh-CN"/>
        </w:rPr>
        <w:t>）.</w:t>
      </w:r>
      <w:r>
        <w:rPr>
          <w:rFonts w:hint="default" w:cs="Times New Roman"/>
          <w:b w:val="0"/>
          <w:bCs w:val="0"/>
          <w:color w:val="auto"/>
          <w:sz w:val="24"/>
          <w:lang w:val="en-US" w:eastAsia="zh-CN"/>
        </w:rPr>
        <w:t xml:space="preserve">尺寸：520*850*1250 </w:t>
      </w:r>
    </w:p>
    <w:p w14:paraId="082BB76D">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（3）.</w:t>
      </w:r>
      <w:r>
        <w:rPr>
          <w:rFonts w:hint="default" w:cs="Times New Roman"/>
          <w:b w:val="0"/>
          <w:bCs w:val="0"/>
          <w:color w:val="auto"/>
          <w:sz w:val="24"/>
          <w:lang w:val="en-US" w:eastAsia="zh-CN"/>
        </w:rPr>
        <w:t xml:space="preserve">电压：380V    </w:t>
      </w:r>
    </w:p>
    <w:p w14:paraId="4A5CFD08">
      <w:pPr>
        <w:pStyle w:val="2"/>
        <w:numPr>
          <w:ilvl w:val="0"/>
          <w:numId w:val="0"/>
        </w:numPr>
        <w:rPr>
          <w:rFonts w:hint="default" w:cs="Times New Roman"/>
          <w:b w:val="0"/>
          <w:bCs w:val="0"/>
          <w:color w:val="auto"/>
          <w:sz w:val="24"/>
          <w:lang w:val="en-US" w:eastAsia="zh-CN"/>
        </w:rPr>
      </w:pPr>
      <w:r>
        <w:rPr>
          <w:rFonts w:hint="eastAsia" w:cs="Times New Roman"/>
          <w:b w:val="0"/>
          <w:bCs w:val="0"/>
          <w:color w:val="auto"/>
          <w:sz w:val="24"/>
          <w:lang w:val="en-US" w:eastAsia="zh-CN"/>
        </w:rPr>
        <w:t>（4）.</w:t>
      </w:r>
      <w:r>
        <w:rPr>
          <w:rFonts w:hint="default" w:cs="Times New Roman"/>
          <w:b w:val="0"/>
          <w:bCs w:val="0"/>
          <w:color w:val="auto"/>
          <w:sz w:val="24"/>
          <w:lang w:val="en-US" w:eastAsia="zh-CN"/>
        </w:rPr>
        <w:t>功率：3.2KW重量：328kg 金属外壳、不锈钢，采用链条传动,使压面滚筒间隙可调范围更大；刮面刀能随压面滚筒同步移动,使面条光滑；能减少滚筒的磨损,延长机器的寿命；符合国家卫生标准要求</w:t>
      </w:r>
    </w:p>
    <w:p w14:paraId="10D9EE33">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6.燃气双门蒸饭柜</w:t>
      </w:r>
    </w:p>
    <w:p w14:paraId="606643B7">
      <w:pPr>
        <w:pStyle w:val="2"/>
        <w:numPr>
          <w:ilvl w:val="0"/>
          <w:numId w:val="0"/>
        </w:numPr>
        <w:rPr>
          <w:rFonts w:hint="default" w:ascii="宋体" w:hAnsi="宋体" w:eastAsia="宋体" w:cs="宋体"/>
          <w:i w:val="0"/>
          <w:iCs w:val="0"/>
          <w:color w:val="000000"/>
          <w:kern w:val="0"/>
          <w:sz w:val="24"/>
          <w:szCs w:val="24"/>
          <w:u w:val="none"/>
          <w:lang w:val="en-US" w:eastAsia="zh-CN" w:bidi="ar"/>
        </w:rPr>
      </w:pPr>
      <w:r>
        <w:rPr>
          <w:rFonts w:hint="eastAsia" w:cs="Times New Roman"/>
          <w:b w:val="0"/>
          <w:bCs w:val="0"/>
          <w:color w:val="auto"/>
          <w:sz w:val="24"/>
          <w:lang w:val="en-US" w:eastAsia="zh-CN"/>
        </w:rPr>
        <w:t>（1）.尺寸：</w:t>
      </w:r>
      <w:r>
        <w:rPr>
          <w:rFonts w:hint="eastAsia" w:ascii="宋体" w:hAnsi="宋体" w:eastAsia="宋体" w:cs="宋体"/>
          <w:i w:val="0"/>
          <w:iCs w:val="0"/>
          <w:color w:val="000000"/>
          <w:kern w:val="0"/>
          <w:sz w:val="24"/>
          <w:szCs w:val="24"/>
          <w:u w:val="none"/>
          <w:lang w:val="en-US" w:eastAsia="zh-CN" w:bidi="ar"/>
        </w:rPr>
        <w:t>1400*700*1600</w:t>
      </w:r>
      <w:r>
        <w:rPr>
          <w:rFonts w:hint="eastAsia" w:ascii="宋体" w:hAnsi="宋体" w:cs="宋体"/>
          <w:i w:val="0"/>
          <w:iCs w:val="0"/>
          <w:color w:val="000000"/>
          <w:kern w:val="0"/>
          <w:sz w:val="24"/>
          <w:szCs w:val="24"/>
          <w:u w:val="none"/>
          <w:lang w:val="en-US" w:eastAsia="zh-CN" w:bidi="ar"/>
        </w:rPr>
        <w:t>、（24层）</w:t>
      </w:r>
    </w:p>
    <w:p w14:paraId="38990116">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 xml:space="preserve">材质要求：全部采用SUS304#不锈钢板、钢管 </w:t>
      </w:r>
    </w:p>
    <w:p w14:paraId="11F5FCB7">
      <w:pPr>
        <w:pStyle w:val="2"/>
        <w:numPr>
          <w:ilvl w:val="0"/>
          <w:numId w:val="0"/>
        </w:numPr>
        <w:ind w:leftChars="0"/>
        <w:rPr>
          <w:rFonts w:hint="eastAsia" w:cs="Times New Roman"/>
          <w:b w:val="0"/>
          <w:bCs w:val="0"/>
          <w:color w:val="auto"/>
          <w:sz w:val="24"/>
          <w:lang w:val="en-US" w:eastAsia="zh-CN"/>
        </w:rPr>
      </w:pPr>
      <w:r>
        <w:rPr>
          <w:rFonts w:hint="eastAsia" w:cs="Times New Roman"/>
          <w:b w:val="0"/>
          <w:bCs w:val="0"/>
          <w:color w:val="auto"/>
          <w:sz w:val="24"/>
          <w:lang w:val="en-US" w:eastAsia="zh-CN"/>
        </w:rPr>
        <w:t xml:space="preserve">（2）.蒸柜面板采用1.2mm厚304#不锈钢磨砂板，围板和背板及柜体采用1.0mm </w:t>
      </w:r>
    </w:p>
    <w:p w14:paraId="1208F3D0">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 xml:space="preserve">厚304#不锈钢磨板                                    </w:t>
      </w:r>
    </w:p>
    <w:p w14:paraId="1C977A50">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（3）..配加厚304不锈钢饭盘2斤</w:t>
      </w:r>
    </w:p>
    <w:p w14:paraId="04BA73A6">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（4）.外形尺寸根据摆放位置定制；</w:t>
      </w:r>
    </w:p>
    <w:p w14:paraId="4B73A979">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7.切菜机</w:t>
      </w:r>
    </w:p>
    <w:p w14:paraId="4607BE9F">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）.功率：2.2千瓦</w:t>
      </w:r>
    </w:p>
    <w:p w14:paraId="2C89D14C">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（2）.用途：将根茎类蔬菜：马铃薯、蕃薯、瓜类、竹笋、洋葱、以及叶菜类蔬菜：芹菜、大白菜、高丽菜、菠菜等蔬果类切成丁、片、丝条状</w:t>
      </w:r>
    </w:p>
    <w:p w14:paraId="2A295FCA">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（2）.适用于学校、净菜配送、农贸市场等超市农产企业；酒楼、中餐连锁、放心早餐等中餐企业；监狱，学校、部队、企业食堂、中央厨房及膳食托管等团餐企业使用</w:t>
      </w:r>
    </w:p>
    <w:p w14:paraId="78772B48">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（3）.特性：本机为双头型切菜机,可同时工作。通过更换刀盘或双变压调节输送带与斩刀速度,可切出各种规格的片、丝、丁。功能强大、一机多用、省时省力</w:t>
      </w:r>
    </w:p>
    <w:p w14:paraId="421DE1DB">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（4）.整机采用全不锈钢制造，卫生、美观、耐用，变压调速简单直接。                                              （5）. 随机含大双刀1组（切叶菜部）、切丁刀盘1组、切片刀盘1个、切丝刀盘一个(切根菜部)</w:t>
      </w:r>
    </w:p>
    <w:p w14:paraId="22B39F12">
      <w:pPr>
        <w:pStyle w:val="2"/>
        <w:numPr>
          <w:ilvl w:val="0"/>
          <w:numId w:val="0"/>
        </w:numPr>
        <w:rPr>
          <w:rFonts w:hint="default" w:cs="Times New Roman"/>
          <w:b/>
          <w:bCs/>
          <w:color w:val="auto"/>
          <w:sz w:val="24"/>
          <w:lang w:val="en-US" w:eastAsia="zh-CN"/>
        </w:rPr>
      </w:pPr>
      <w:r>
        <w:rPr>
          <w:rFonts w:hint="eastAsia" w:cs="Times New Roman"/>
          <w:b/>
          <w:bCs/>
          <w:color w:val="auto"/>
          <w:sz w:val="24"/>
          <w:lang w:val="en-US" w:eastAsia="zh-CN"/>
        </w:rPr>
        <w:t>8.厨房空调新风系统</w:t>
      </w:r>
    </w:p>
    <w:p w14:paraId="16CC7334">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）.制冷量:该空调的额定制冷量为7800W，能够快速降低厨房温度，为厨师们创造一个凉爽舒适的工作环境</w:t>
      </w:r>
    </w:p>
    <w:p w14:paraId="7E1BC1D5">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（2）.风量:拥有高达35公分的大直径风轮确保了强大的送风能力，使冷气能够迅速均匀地分布到厨房的每一个角落</w:t>
      </w:r>
    </w:p>
    <w:p w14:paraId="56A95F4E">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（3）.噪音控制:最高噪音仅为60分贝，这一设计考虑到了商业厨房对噪音控制的严格要求，确保在运行时不会干扰到厨师的工作或顾客的用餐体验</w:t>
      </w:r>
    </w:p>
    <w:p w14:paraId="40449717">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（4）.能效等级：采用全封铜三防电机和高精度加工零件，保证了产品的耐用性和高效性</w:t>
      </w:r>
    </w:p>
    <w:p w14:paraId="1BB91C77">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（5）.特殊功能:具备新风自平衡系统、一键调节出风角度等智能功能，方便用户根据实际需求进行操作。同时，还具有防油烟设计，有效过滤厨房油烟，保障空气质量</w:t>
      </w:r>
    </w:p>
    <w:p w14:paraId="0E4D4EDE">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（6）.安装与维护:安装过程简单，不会对厨房的正常运营产生影响。维护也相对便捷，商家可以当天安装完成并当天使用</w:t>
      </w:r>
    </w:p>
    <w:p w14:paraId="2E0CBC71">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（7）.管道材质：采用不锈钢</w:t>
      </w:r>
    </w:p>
    <w:p w14:paraId="7D4CDEDD">
      <w:pPr>
        <w:pStyle w:val="2"/>
        <w:numPr>
          <w:ilvl w:val="0"/>
          <w:numId w:val="0"/>
        </w:numPr>
        <w:rPr>
          <w:rFonts w:hint="eastAsia" w:cs="Times New Roman"/>
          <w:b w:val="0"/>
          <w:bCs w:val="0"/>
          <w:color w:val="auto"/>
          <w:sz w:val="24"/>
          <w:lang w:val="en-US" w:eastAsia="zh-CN"/>
        </w:rPr>
      </w:pPr>
      <w:r>
        <w:rPr>
          <w:rFonts w:hint="eastAsia" w:cs="Times New Roman"/>
          <w:b w:val="0"/>
          <w:bCs w:val="0"/>
          <w:color w:val="auto"/>
          <w:sz w:val="24"/>
          <w:lang w:val="en-US" w:eastAsia="zh-CN"/>
        </w:rPr>
        <w:t>（8）..外形尺寸根据摆放位置定制</w:t>
      </w:r>
    </w:p>
    <w:p w14:paraId="736FE70A">
      <w:pPr>
        <w:pStyle w:val="2"/>
        <w:numPr>
          <w:ilvl w:val="0"/>
          <w:numId w:val="0"/>
        </w:numPr>
        <w:rPr>
          <w:rFonts w:hint="eastAsia" w:cs="Times New Roman"/>
          <w:b/>
          <w:bCs/>
          <w:color w:val="auto"/>
          <w:sz w:val="24"/>
          <w:lang w:val="en-US" w:eastAsia="zh-CN"/>
        </w:rPr>
      </w:pPr>
      <w:r>
        <w:rPr>
          <w:rFonts w:hint="eastAsia" w:cs="Times New Roman"/>
          <w:b/>
          <w:bCs/>
          <w:color w:val="auto"/>
          <w:sz w:val="24"/>
          <w:lang w:val="en-US" w:eastAsia="zh-CN"/>
        </w:rPr>
        <w:t>9.厨房自动灭火设备</w:t>
      </w:r>
    </w:p>
    <w:p w14:paraId="25FBCA9D">
      <w:pPr>
        <w:jc w:val="left"/>
        <w:rPr>
          <w:rFonts w:hint="eastAsia" w:ascii="宋体" w:hAnsi="宋体" w:eastAsia="宋体" w:cs="宋体"/>
          <w:sz w:val="24"/>
          <w:szCs w:val="24"/>
        </w:rPr>
      </w:pPr>
      <w:r>
        <w:rPr>
          <w:rFonts w:hint="eastAsia" w:ascii="宋体" w:hAnsi="宋体" w:eastAsia="宋体" w:cs="宋体"/>
          <w:sz w:val="24"/>
          <w:szCs w:val="24"/>
        </w:rPr>
        <w:t xml:space="preserve">技术参数                                    </w:t>
      </w:r>
    </w:p>
    <w:p w14:paraId="168B733F">
      <w:pPr>
        <w:jc w:val="left"/>
        <w:rPr>
          <w:rFonts w:hint="eastAsia" w:ascii="宋体" w:hAnsi="宋体" w:eastAsia="宋体" w:cs="宋体"/>
          <w:sz w:val="24"/>
          <w:szCs w:val="24"/>
        </w:rPr>
      </w:pPr>
      <w:r>
        <w:rPr>
          <w:rFonts w:hint="eastAsia" w:cs="Times New Roman"/>
          <w:b w:val="0"/>
          <w:bCs w:val="0"/>
          <w:color w:val="000000" w:themeColor="text1"/>
          <w:sz w:val="24"/>
          <w:lang w:val="en-US" w:eastAsia="zh-CN"/>
          <w14:textFill>
            <w14:solidFill>
              <w14:schemeClr w14:val="tx1"/>
            </w14:solidFill>
          </w14:textFill>
        </w:rPr>
        <w:t>（1</w:t>
      </w:r>
      <w:r>
        <w:rPr>
          <w:rFonts w:hint="eastAsia" w:cs="Times New Roman"/>
          <w:b w:val="0"/>
          <w:bCs w:val="0"/>
          <w:color w:val="auto"/>
          <w:sz w:val="24"/>
          <w:lang w:val="en-US" w:eastAsia="zh-CN"/>
        </w:rPr>
        <w:t>）.</w:t>
      </w:r>
      <w:r>
        <w:rPr>
          <w:rFonts w:hint="eastAsia" w:ascii="宋体" w:hAnsi="宋体" w:eastAsia="宋体" w:cs="宋体"/>
          <w:sz w:val="24"/>
          <w:szCs w:val="24"/>
        </w:rPr>
        <w:t>火灾自动探测，自动实施灭火</w:t>
      </w:r>
    </w:p>
    <w:p w14:paraId="416B4875">
      <w:pPr>
        <w:jc w:val="left"/>
        <w:rPr>
          <w:rFonts w:hint="eastAsia" w:ascii="宋体" w:hAnsi="宋体" w:eastAsia="宋体" w:cs="宋体"/>
          <w:sz w:val="24"/>
          <w:szCs w:val="24"/>
        </w:rPr>
      </w:pPr>
      <w:r>
        <w:rPr>
          <w:rFonts w:hint="eastAsia" w:cs="Times New Roman"/>
          <w:b w:val="0"/>
          <w:bCs w:val="0"/>
          <w:color w:val="000000" w:themeColor="text1"/>
          <w:sz w:val="24"/>
          <w:lang w:val="en-US" w:eastAsia="zh-CN"/>
          <w14:textFill>
            <w14:solidFill>
              <w14:schemeClr w14:val="tx1"/>
            </w14:solidFill>
          </w14:textFill>
        </w:rPr>
        <w:t>（2</w:t>
      </w:r>
      <w:r>
        <w:rPr>
          <w:rFonts w:hint="eastAsia" w:cs="Times New Roman"/>
          <w:b w:val="0"/>
          <w:bCs w:val="0"/>
          <w:color w:val="auto"/>
          <w:sz w:val="24"/>
          <w:lang w:val="en-US" w:eastAsia="zh-CN"/>
        </w:rPr>
        <w:t>）.</w:t>
      </w:r>
      <w:r>
        <w:rPr>
          <w:rFonts w:hint="eastAsia" w:ascii="宋体" w:hAnsi="宋体" w:eastAsia="宋体" w:cs="宋体"/>
          <w:sz w:val="24"/>
          <w:szCs w:val="24"/>
        </w:rPr>
        <w:t>自动发出声光报警</w:t>
      </w:r>
    </w:p>
    <w:p w14:paraId="545949B1">
      <w:pPr>
        <w:jc w:val="left"/>
        <w:rPr>
          <w:rFonts w:hint="eastAsia" w:ascii="宋体" w:hAnsi="宋体" w:eastAsia="宋体" w:cs="宋体"/>
          <w:sz w:val="24"/>
          <w:szCs w:val="24"/>
        </w:rPr>
      </w:pPr>
      <w:r>
        <w:rPr>
          <w:rFonts w:hint="eastAsia" w:cs="Times New Roman"/>
          <w:b w:val="0"/>
          <w:bCs w:val="0"/>
          <w:color w:val="000000" w:themeColor="text1"/>
          <w:sz w:val="24"/>
          <w:lang w:val="en-US" w:eastAsia="zh-CN"/>
          <w14:textFill>
            <w14:solidFill>
              <w14:schemeClr w14:val="tx1"/>
            </w14:solidFill>
          </w14:textFill>
        </w:rPr>
        <w:t>（3</w:t>
      </w:r>
      <w:r>
        <w:rPr>
          <w:rFonts w:hint="eastAsia" w:cs="Times New Roman"/>
          <w:b w:val="0"/>
          <w:bCs w:val="0"/>
          <w:color w:val="auto"/>
          <w:sz w:val="24"/>
          <w:lang w:val="en-US" w:eastAsia="zh-CN"/>
        </w:rPr>
        <w:t>）.</w:t>
      </w:r>
      <w:r>
        <w:rPr>
          <w:rFonts w:hint="eastAsia" w:ascii="宋体" w:hAnsi="宋体" w:eastAsia="宋体" w:cs="宋体"/>
          <w:sz w:val="24"/>
          <w:szCs w:val="24"/>
        </w:rPr>
        <w:t>喷射灭火剂后，自动切换喷射冷却水，防止复燃设有手动紧急启动机构</w:t>
      </w:r>
    </w:p>
    <w:p w14:paraId="4EE8F54C">
      <w:pPr>
        <w:jc w:val="left"/>
        <w:rPr>
          <w:rFonts w:hint="eastAsia" w:ascii="宋体" w:hAnsi="宋体" w:eastAsia="宋体" w:cs="宋体"/>
          <w:sz w:val="24"/>
          <w:szCs w:val="24"/>
        </w:rPr>
      </w:pPr>
      <w:r>
        <w:rPr>
          <w:rFonts w:hint="eastAsia" w:ascii="宋体" w:hAnsi="宋体" w:eastAsia="宋体" w:cs="宋体"/>
          <w:sz w:val="24"/>
          <w:szCs w:val="24"/>
        </w:rPr>
        <w:t>采用机械启动，在火灾现场无电源的情况下，能可靠的实施灭火</w:t>
      </w:r>
    </w:p>
    <w:p w14:paraId="3D681DF7">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单瓶组保护范围1-5米，双瓶组保护范围6-10米烟罩</w:t>
      </w:r>
    </w:p>
    <w:p w14:paraId="5308D358">
      <w:pPr>
        <w:jc w:val="left"/>
        <w:rPr>
          <w:rStyle w:val="10"/>
          <w:rFonts w:hint="eastAsia" w:ascii="宋体" w:hAnsi="宋体" w:eastAsia="宋体" w:cs="宋体"/>
          <w:sz w:val="24"/>
          <w:szCs w:val="24"/>
          <w:lang w:val="en-US" w:eastAsia="zh-CN"/>
        </w:rPr>
      </w:pPr>
      <w:r>
        <w:rPr>
          <w:rFonts w:hint="eastAsia" w:cs="Times New Roman"/>
          <w:b w:val="0"/>
          <w:bCs w:val="0"/>
          <w:color w:val="000000" w:themeColor="text1"/>
          <w:sz w:val="24"/>
          <w:lang w:val="en-US" w:eastAsia="zh-CN"/>
          <w14:textFill>
            <w14:solidFill>
              <w14:schemeClr w14:val="tx1"/>
            </w14:solidFill>
          </w14:textFill>
        </w:rPr>
        <w:t>（4</w:t>
      </w:r>
      <w:r>
        <w:rPr>
          <w:rFonts w:hint="eastAsia" w:cs="Times New Roman"/>
          <w:b w:val="0"/>
          <w:bCs w:val="0"/>
          <w:color w:val="auto"/>
          <w:sz w:val="24"/>
          <w:lang w:val="en-US" w:eastAsia="zh-CN"/>
        </w:rPr>
        <w:t>）.</w:t>
      </w:r>
      <w:r>
        <w:rPr>
          <w:rStyle w:val="10"/>
          <w:rFonts w:hint="eastAsia" w:ascii="宋体" w:hAnsi="宋体" w:eastAsia="宋体" w:cs="宋体"/>
          <w:sz w:val="24"/>
          <w:szCs w:val="24"/>
          <w:lang w:val="en-US" w:eastAsia="zh-CN"/>
        </w:rPr>
        <w:t>阳光保险投保</w:t>
      </w:r>
    </w:p>
    <w:p w14:paraId="519F6682">
      <w:pPr>
        <w:pStyle w:val="2"/>
        <w:numPr>
          <w:ilvl w:val="0"/>
          <w:numId w:val="0"/>
        </w:numPr>
        <w:rPr>
          <w:rFonts w:hint="eastAsia" w:cs="Times New Roman"/>
          <w:b w:val="0"/>
          <w:bCs w:val="0"/>
          <w:color w:val="auto"/>
          <w:sz w:val="24"/>
          <w:lang w:val="en-US" w:eastAsia="zh-CN"/>
        </w:rPr>
      </w:pPr>
      <w:r>
        <w:rPr>
          <w:rFonts w:hint="eastAsia" w:cs="Times New Roman"/>
          <w:b w:val="0"/>
          <w:bCs w:val="0"/>
          <w:color w:val="000000" w:themeColor="text1"/>
          <w:sz w:val="24"/>
          <w:lang w:val="en-US" w:eastAsia="zh-CN"/>
          <w14:textFill>
            <w14:solidFill>
              <w14:schemeClr w14:val="tx1"/>
            </w14:solidFill>
          </w14:textFill>
        </w:rPr>
        <w:t>（5</w:t>
      </w:r>
      <w:r>
        <w:rPr>
          <w:rFonts w:hint="eastAsia" w:cs="Times New Roman"/>
          <w:b w:val="0"/>
          <w:bCs w:val="0"/>
          <w:color w:val="auto"/>
          <w:sz w:val="24"/>
          <w:lang w:val="en-US" w:eastAsia="zh-CN"/>
        </w:rPr>
        <w:t>）.外形尺寸根据摆放位置定制</w:t>
      </w:r>
    </w:p>
    <w:p w14:paraId="603EF838">
      <w:pPr>
        <w:jc w:val="left"/>
        <w:rPr>
          <w:rFonts w:hint="eastAsia" w:cs="Times New Roman"/>
          <w:b/>
          <w:bCs/>
          <w:color w:val="auto"/>
          <w:sz w:val="24"/>
          <w:lang w:val="en-US" w:eastAsia="zh-CN"/>
        </w:rPr>
      </w:pPr>
      <w:r>
        <w:rPr>
          <w:rFonts w:hint="eastAsia" w:cs="Times New Roman"/>
          <w:b/>
          <w:bCs/>
          <w:color w:val="auto"/>
          <w:sz w:val="24"/>
          <w:lang w:val="en-US" w:eastAsia="zh-CN"/>
        </w:rPr>
        <w:t>五、商务要求：</w:t>
      </w:r>
    </w:p>
    <w:p w14:paraId="201055D3">
      <w:pPr>
        <w:numPr>
          <w:ilvl w:val="0"/>
          <w:numId w:val="0"/>
        </w:numPr>
        <w:spacing w:line="360" w:lineRule="auto"/>
        <w:ind w:right="25" w:rightChars="12"/>
        <w:rPr>
          <w:rFonts w:hint="eastAsia" w:ascii="宋体" w:hAnsi="宋体"/>
          <w:bCs/>
          <w:color w:val="auto"/>
          <w:spacing w:val="10"/>
          <w:sz w:val="24"/>
          <w:lang w:val="en-US" w:eastAsia="zh-CN"/>
        </w:rPr>
      </w:pPr>
      <w:r>
        <w:rPr>
          <w:rFonts w:hint="eastAsia" w:ascii="宋体" w:hAnsi="宋体"/>
          <w:bCs/>
          <w:color w:val="auto"/>
          <w:spacing w:val="10"/>
          <w:sz w:val="24"/>
          <w:lang w:val="en-US" w:eastAsia="zh-CN"/>
        </w:rPr>
        <w:t>（一）报价包括设备费、安装调试费、运输费、普票税费、质保费等费用。</w:t>
      </w:r>
    </w:p>
    <w:p w14:paraId="5BC0870A">
      <w:pPr>
        <w:numPr>
          <w:ilvl w:val="0"/>
          <w:numId w:val="0"/>
        </w:numPr>
        <w:spacing w:line="360" w:lineRule="auto"/>
        <w:ind w:right="25" w:rightChars="12"/>
        <w:rPr>
          <w:rFonts w:hint="eastAsia" w:ascii="宋体" w:hAnsi="宋体"/>
          <w:bCs/>
          <w:color w:val="auto"/>
          <w:spacing w:val="10"/>
          <w:sz w:val="24"/>
          <w:highlight w:val="none"/>
          <w:lang w:val="en-US" w:eastAsia="zh-CN"/>
        </w:rPr>
      </w:pPr>
      <w:r>
        <w:rPr>
          <w:rFonts w:hint="eastAsia" w:ascii="宋体" w:hAnsi="宋体"/>
          <w:bCs/>
          <w:color w:val="auto"/>
          <w:spacing w:val="10"/>
          <w:sz w:val="24"/>
          <w:lang w:val="en-US" w:eastAsia="zh-CN"/>
        </w:rPr>
        <w:t>（二）</w:t>
      </w:r>
      <w:r>
        <w:rPr>
          <w:rFonts w:hint="eastAsia" w:ascii="宋体" w:hAnsi="宋体"/>
          <w:bCs/>
          <w:color w:val="auto"/>
          <w:spacing w:val="10"/>
          <w:sz w:val="24"/>
          <w:highlight w:val="none"/>
          <w:lang w:val="en-US" w:eastAsia="zh-CN"/>
        </w:rPr>
        <w:t>供货期：15天。</w:t>
      </w:r>
    </w:p>
    <w:p w14:paraId="0B45FEAD">
      <w:pPr>
        <w:numPr>
          <w:ilvl w:val="0"/>
          <w:numId w:val="0"/>
        </w:numPr>
        <w:spacing w:line="360" w:lineRule="auto"/>
        <w:ind w:right="25" w:rightChars="12"/>
        <w:rPr>
          <w:rFonts w:hint="eastAsia" w:ascii="宋体" w:hAnsi="宋体"/>
          <w:bCs/>
          <w:color w:val="auto"/>
          <w:spacing w:val="10"/>
          <w:sz w:val="24"/>
          <w:highlight w:val="none"/>
          <w:lang w:val="en-US" w:eastAsia="zh-CN"/>
        </w:rPr>
      </w:pPr>
      <w:r>
        <w:rPr>
          <w:rFonts w:hint="eastAsia" w:ascii="宋体" w:hAnsi="宋体"/>
          <w:bCs/>
          <w:color w:val="auto"/>
          <w:spacing w:val="10"/>
          <w:sz w:val="24"/>
          <w:highlight w:val="none"/>
          <w:lang w:val="en-US" w:eastAsia="zh-CN"/>
        </w:rPr>
        <w:t>（三）产品质保期：质保1年。</w:t>
      </w:r>
    </w:p>
    <w:p w14:paraId="6BB0B03E">
      <w:pPr>
        <w:numPr>
          <w:ilvl w:val="0"/>
          <w:numId w:val="0"/>
        </w:numPr>
        <w:spacing w:line="360" w:lineRule="auto"/>
        <w:ind w:right="25" w:rightChars="12"/>
        <w:rPr>
          <w:rFonts w:hint="eastAsia"/>
          <w:lang w:val="en-US" w:eastAsia="zh-CN"/>
        </w:rPr>
      </w:pPr>
      <w:r>
        <w:rPr>
          <w:rFonts w:hint="eastAsia" w:ascii="宋体" w:hAnsi="宋体"/>
          <w:bCs/>
          <w:color w:val="auto"/>
          <w:spacing w:val="10"/>
          <w:sz w:val="24"/>
          <w:highlight w:val="none"/>
          <w:lang w:val="en-US" w:eastAsia="zh-CN"/>
        </w:rPr>
        <w:t>（四）费用结算</w:t>
      </w:r>
      <w:r>
        <w:rPr>
          <w:rFonts w:hint="eastAsia" w:ascii="宋体" w:hAnsi="宋体"/>
          <w:bCs/>
          <w:color w:val="auto"/>
          <w:spacing w:val="10"/>
          <w:sz w:val="24"/>
          <w:lang w:val="en-US" w:eastAsia="zh-CN"/>
        </w:rPr>
        <w:t>：验收合格后60个工作日内支付全部货款。</w:t>
      </w:r>
    </w:p>
    <w:p w14:paraId="7A770EC3">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投标人资格要求（报名资料要求）</w:t>
      </w:r>
    </w:p>
    <w:p w14:paraId="02824787">
      <w:pPr>
        <w:numPr>
          <w:ilvl w:val="0"/>
          <w:numId w:val="1"/>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219AC708">
      <w:pPr>
        <w:numPr>
          <w:ilvl w:val="0"/>
          <w:numId w:val="1"/>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125CBBB2">
      <w:pPr>
        <w:numPr>
          <w:ilvl w:val="0"/>
          <w:numId w:val="1"/>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2E0889AC">
      <w:pPr>
        <w:numPr>
          <w:ilvl w:val="0"/>
          <w:numId w:val="1"/>
        </w:numPr>
        <w:tabs>
          <w:tab w:val="left" w:pos="6150"/>
        </w:tabs>
        <w:spacing w:line="360" w:lineRule="auto"/>
        <w:ind w:left="200" w:leftChars="0" w:firstLineChars="0"/>
        <w:rPr>
          <w:rFonts w:hint="eastAsia"/>
        </w:rPr>
      </w:pPr>
      <w:r>
        <w:rPr>
          <w:rFonts w:hint="eastAsia" w:ascii="宋体" w:hAnsi="宋体" w:eastAsia="宋体" w:cs="宋体"/>
          <w:color w:val="auto"/>
          <w:sz w:val="24"/>
          <w:szCs w:val="24"/>
          <w:highlight w:val="none"/>
        </w:rPr>
        <w:t>本项目不接受联合体投标。</w:t>
      </w:r>
    </w:p>
    <w:p w14:paraId="1264E686">
      <w:pPr>
        <w:numPr>
          <w:ilvl w:val="0"/>
          <w:numId w:val="0"/>
        </w:numPr>
        <w:spacing w:line="360" w:lineRule="auto"/>
        <w:ind w:right="25" w:rightChars="12"/>
        <w:rPr>
          <w:rFonts w:hint="eastAsia" w:ascii="宋体" w:hAnsi="宋体" w:eastAsia="宋体" w:cs="宋体"/>
          <w:color w:val="auto"/>
          <w:sz w:val="24"/>
          <w:szCs w:val="24"/>
        </w:rPr>
      </w:pPr>
      <w:r>
        <w:rPr>
          <w:rFonts w:hint="eastAsia" w:ascii="宋体" w:hAnsi="宋体" w:cs="宋体"/>
          <w:b/>
          <w:bCs/>
          <w:color w:val="auto"/>
          <w:kern w:val="2"/>
          <w:sz w:val="24"/>
          <w:szCs w:val="24"/>
          <w:lang w:val="en-US" w:eastAsia="zh-CN" w:bidi="ar-SA"/>
        </w:rPr>
        <w:t>七</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报名须知</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现场</w:t>
      </w:r>
      <w:r>
        <w:rPr>
          <w:rFonts w:hint="eastAsia" w:ascii="宋体" w:hAnsi="宋体" w:eastAsia="宋体" w:cs="宋体"/>
          <w:b/>
          <w:bCs/>
          <w:color w:val="auto"/>
          <w:sz w:val="24"/>
          <w:szCs w:val="24"/>
          <w:shd w:val="clear" w:color="auto" w:fill="FFFFFF"/>
        </w:rPr>
        <w:t>勘察</w:t>
      </w:r>
    </w:p>
    <w:p w14:paraId="797F07CE">
      <w:pPr>
        <w:numPr>
          <w:ilvl w:val="0"/>
          <w:numId w:val="2"/>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57875B3A">
      <w:pPr>
        <w:numPr>
          <w:ilvl w:val="0"/>
          <w:numId w:val="2"/>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2F0F11E6">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2253BE58">
      <w:pPr>
        <w:numPr>
          <w:ilvl w:val="0"/>
          <w:numId w:val="4"/>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23479D64">
      <w:pPr>
        <w:numPr>
          <w:ilvl w:val="0"/>
          <w:numId w:val="4"/>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059684D8">
      <w:pPr>
        <w:numPr>
          <w:ilvl w:val="0"/>
          <w:numId w:val="4"/>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3E6A9B39">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75F18877">
      <w:pPr>
        <w:numPr>
          <w:ilvl w:val="0"/>
          <w:numId w:val="3"/>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383EC432">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0EC0102C">
      <w:pPr>
        <w:numPr>
          <w:ilvl w:val="0"/>
          <w:numId w:val="3"/>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57434838">
      <w:pPr>
        <w:numPr>
          <w:ilvl w:val="0"/>
          <w:numId w:val="2"/>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1B4EFE7B">
      <w:pPr>
        <w:numPr>
          <w:ilvl w:val="0"/>
          <w:numId w:val="0"/>
        </w:numPr>
        <w:spacing w:line="360" w:lineRule="auto"/>
        <w:ind w:firstLine="480" w:firstLineChars="200"/>
        <w:jc w:val="left"/>
        <w:rPr>
          <w:rFonts w:hint="default"/>
          <w:lang w:val="en-US"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现场勘察联系人及联系方式：</w:t>
      </w:r>
      <w:r>
        <w:rPr>
          <w:rFonts w:hint="eastAsia" w:ascii="宋体" w:hAnsi="宋体" w:eastAsia="宋体" w:cs="宋体"/>
          <w:color w:val="auto"/>
          <w:sz w:val="24"/>
          <w:szCs w:val="24"/>
          <w:shd w:val="clear" w:color="auto" w:fill="FFFFFF"/>
        </w:rPr>
        <w:t>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b w:val="0"/>
          <w:bCs w:val="0"/>
          <w:color w:val="auto"/>
          <w:sz w:val="24"/>
          <w:szCs w:val="24"/>
          <w:shd w:val="clear" w:color="auto" w:fill="FFFFFF"/>
          <w:lang w:val="en-US" w:eastAsia="zh-CN"/>
        </w:rPr>
        <w:t>。</w:t>
      </w:r>
    </w:p>
    <w:p w14:paraId="2FB3422D">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八</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投标须知</w:t>
      </w:r>
    </w:p>
    <w:p w14:paraId="4C3C9A8E">
      <w:pPr>
        <w:numPr>
          <w:ilvl w:val="0"/>
          <w:numId w:val="5"/>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3F525BF0">
      <w:pPr>
        <w:numPr>
          <w:ilvl w:val="0"/>
          <w:numId w:val="5"/>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7FF6D252">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41E208C2">
      <w:pPr>
        <w:numPr>
          <w:ilvl w:val="0"/>
          <w:numId w:val="7"/>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732CC5FB">
      <w:pPr>
        <w:numPr>
          <w:ilvl w:val="0"/>
          <w:numId w:val="7"/>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7FD55BFE">
      <w:pPr>
        <w:numPr>
          <w:ilvl w:val="0"/>
          <w:numId w:val="7"/>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48E46592">
      <w:pPr>
        <w:numPr>
          <w:ilvl w:val="0"/>
          <w:numId w:val="7"/>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30188141">
      <w:pPr>
        <w:numPr>
          <w:ilvl w:val="0"/>
          <w:numId w:val="7"/>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06F23B4A">
      <w:pPr>
        <w:numPr>
          <w:ilvl w:val="0"/>
          <w:numId w:val="7"/>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其他。</w:t>
      </w:r>
    </w:p>
    <w:p w14:paraId="6C66D2AB">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1124EFE6">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auto"/>
          <w:sz w:val="24"/>
          <w:szCs w:val="24"/>
          <w:shd w:val="clear" w:color="auto" w:fill="auto"/>
          <w:lang w:val="en-US" w:eastAsia="zh-CN"/>
        </w:rPr>
        <w:t>投标文件一式两份，正本一份，副本一份</w:t>
      </w:r>
      <w:r>
        <w:rPr>
          <w:rFonts w:hint="eastAsia" w:ascii="宋体" w:hAnsi="宋体" w:eastAsia="宋体" w:cs="宋体"/>
          <w:color w:val="auto"/>
          <w:sz w:val="24"/>
          <w:szCs w:val="24"/>
          <w:shd w:val="clear" w:color="auto" w:fill="auto"/>
        </w:rPr>
        <w:t>。</w:t>
      </w:r>
    </w:p>
    <w:p w14:paraId="1B9CFA89">
      <w:pPr>
        <w:numPr>
          <w:ilvl w:val="0"/>
          <w:numId w:val="6"/>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208A245D">
      <w:pPr>
        <w:numPr>
          <w:ilvl w:val="0"/>
          <w:numId w:val="6"/>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6F3BB21B">
      <w:pPr>
        <w:numPr>
          <w:ilvl w:val="0"/>
          <w:numId w:val="6"/>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18CE1DCC">
      <w:pPr>
        <w:numPr>
          <w:ilvl w:val="0"/>
          <w:numId w:val="5"/>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498F9CFB">
      <w:pPr>
        <w:numPr>
          <w:ilvl w:val="0"/>
          <w:numId w:val="5"/>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0F2139B3">
      <w:pPr>
        <w:numPr>
          <w:ilvl w:val="0"/>
          <w:numId w:val="5"/>
        </w:numPr>
        <w:spacing w:line="360" w:lineRule="auto"/>
        <w:ind w:left="-20" w:leftChars="0" w:firstLine="420" w:firstLineChars="0"/>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362D72BD">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color w:val="auto"/>
          <w:kern w:val="2"/>
          <w:sz w:val="24"/>
          <w:szCs w:val="24"/>
          <w:lang w:val="en-US" w:eastAsia="zh-CN" w:bidi="ar-SA"/>
        </w:rPr>
        <w:t>九</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rPr>
        <w:t>报名、开标的时间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val="en-US" w:eastAsia="zh-CN"/>
        </w:rPr>
        <w:t>及咨询方式</w:t>
      </w:r>
    </w:p>
    <w:p w14:paraId="6821502C">
      <w:pPr>
        <w:numPr>
          <w:ilvl w:val="0"/>
          <w:numId w:val="8"/>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3CBBFAF4">
      <w:pPr>
        <w:numPr>
          <w:ilvl w:val="0"/>
          <w:numId w:val="9"/>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16</w:t>
      </w:r>
      <w:r>
        <w:rPr>
          <w:rFonts w:hint="eastAsia" w:ascii="宋体" w:hAnsi="宋体" w:eastAsia="宋体" w:cs="宋体"/>
          <w:b w:val="0"/>
          <w:bCs w:val="0"/>
          <w:color w:val="auto"/>
          <w:sz w:val="24"/>
          <w:szCs w:val="24"/>
          <w:shd w:val="clear" w:color="auto" w:fill="FFFFFF"/>
        </w:rPr>
        <w:t>日--202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12</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18</w:t>
      </w:r>
      <w:r>
        <w:rPr>
          <w:rFonts w:hint="eastAsia" w:ascii="宋体" w:hAnsi="宋体" w:eastAsia="宋体" w:cs="宋体"/>
          <w:b w:val="0"/>
          <w:bCs w:val="0"/>
          <w:color w:val="auto"/>
          <w:sz w:val="24"/>
          <w:szCs w:val="24"/>
          <w:shd w:val="clear" w:color="auto" w:fill="FFFFFF"/>
        </w:rPr>
        <w:t>日上班时间。</w:t>
      </w:r>
    </w:p>
    <w:p w14:paraId="4B168E54">
      <w:pPr>
        <w:numPr>
          <w:ilvl w:val="0"/>
          <w:numId w:val="9"/>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144E799C">
      <w:pPr>
        <w:numPr>
          <w:ilvl w:val="0"/>
          <w:numId w:val="9"/>
        </w:numPr>
        <w:spacing w:line="360" w:lineRule="auto"/>
        <w:ind w:left="845" w:leftChars="0" w:hanging="425" w:firstLineChars="0"/>
        <w:rPr>
          <w:rFonts w:hint="default" w:ascii="宋体" w:hAnsi="宋体" w:eastAsia="宋体" w:cs="宋体"/>
          <w:b w:val="0"/>
          <w:bCs w:val="0"/>
          <w:color w:val="000000" w:themeColor="text1"/>
          <w:sz w:val="24"/>
          <w:szCs w:val="24"/>
          <w:shd w:val="clear" w:color="auto" w:fill="FFFFFF"/>
          <w:lang w:val="en-US"/>
          <w14:textFill>
            <w14:solidFill>
              <w14:schemeClr w14:val="tx1"/>
            </w14:solidFill>
          </w14:textFill>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r>
        <w:rPr>
          <w:rFonts w:hint="eastAsia" w:ascii="宋体" w:hAnsi="宋体" w:eastAsia="宋体" w:cs="宋体"/>
          <w:b w:val="0"/>
          <w:bCs w:val="0"/>
          <w:color w:val="auto"/>
          <w:sz w:val="24"/>
          <w:szCs w:val="24"/>
          <w:shd w:val="clear" w:color="auto" w:fill="FFFFFF"/>
        </w:rPr>
        <w:t>张老师89012632</w:t>
      </w:r>
    </w:p>
    <w:p w14:paraId="127AB7E2">
      <w:pPr>
        <w:numPr>
          <w:ilvl w:val="0"/>
          <w:numId w:val="9"/>
        </w:numPr>
        <w:spacing w:line="360" w:lineRule="auto"/>
        <w:ind w:left="845" w:leftChars="0" w:hanging="425" w:firstLineChars="0"/>
        <w:rPr>
          <w:rFonts w:hint="default" w:ascii="宋体" w:hAnsi="宋体" w:eastAsia="宋体" w:cs="宋体"/>
          <w:b w:val="0"/>
          <w:bCs w:val="0"/>
          <w:color w:val="000000" w:themeColor="text1"/>
          <w:sz w:val="24"/>
          <w:szCs w:val="24"/>
          <w:shd w:val="clear" w:color="auto" w:fill="FFFFFF"/>
          <w:lang w:val="en-US"/>
          <w14:textFill>
            <w14:solidFill>
              <w14:schemeClr w14:val="tx1"/>
            </w14:solidFill>
          </w14:textFill>
        </w:rPr>
      </w:pPr>
      <w:r>
        <w:rPr>
          <w:rFonts w:hint="eastAsia" w:ascii="宋体" w:hAnsi="宋体" w:eastAsia="宋体" w:cs="宋体"/>
          <w:b w:val="0"/>
          <w:bCs w:val="0"/>
          <w:color w:val="auto"/>
          <w:sz w:val="24"/>
          <w:szCs w:val="24"/>
          <w:shd w:val="clear" w:color="auto" w:fill="FFFFFF"/>
        </w:rPr>
        <w:t>技术咨询、现场勘察联系人：</w:t>
      </w:r>
      <w:r>
        <w:rPr>
          <w:rFonts w:hint="eastAsia" w:ascii="宋体" w:hAnsi="宋体" w:cs="宋体"/>
          <w:b w:val="0"/>
          <w:bCs w:val="0"/>
          <w:color w:val="FF0000"/>
          <w:sz w:val="24"/>
          <w:szCs w:val="24"/>
          <w:shd w:val="clear" w:color="auto" w:fill="FFFFFF"/>
          <w:lang w:val="en-US" w:eastAsia="zh-CN"/>
        </w:rPr>
        <w:t>文老师</w:t>
      </w:r>
      <w:r>
        <w:rPr>
          <w:rFonts w:hint="eastAsia" w:ascii="宋体" w:hAnsi="宋体" w:eastAsia="宋体" w:cs="宋体"/>
          <w:b w:val="0"/>
          <w:bCs w:val="0"/>
          <w:color w:val="FF0000"/>
          <w:sz w:val="24"/>
          <w:szCs w:val="24"/>
          <w:shd w:val="clear" w:color="auto" w:fill="FFFFFF"/>
          <w:lang w:val="en-US" w:eastAsia="zh-CN"/>
        </w:rPr>
        <w:t>87386010 / 杨老师87386003</w:t>
      </w:r>
    </w:p>
    <w:p w14:paraId="26502332">
      <w:pPr>
        <w:numPr>
          <w:ilvl w:val="0"/>
          <w:numId w:val="8"/>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0871B0A6">
      <w:pPr>
        <w:numPr>
          <w:ilvl w:val="0"/>
          <w:numId w:val="0"/>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default" w:ascii="宋体" w:hAnsi="宋体" w:eastAsia="宋体" w:cs="宋体"/>
          <w:b w:val="0"/>
          <w:bCs w:val="0"/>
          <w:color w:val="auto"/>
          <w:kern w:val="2"/>
          <w:sz w:val="24"/>
          <w:szCs w:val="24"/>
          <w:shd w:val="clear" w:fill="FFFFFF"/>
          <w:lang w:val="en-US" w:eastAsia="zh-CN" w:bidi="ar-SA"/>
        </w:rPr>
        <w:t>1.</w:t>
      </w:r>
      <w:r>
        <w:rPr>
          <w:rFonts w:hint="eastAsia" w:ascii="宋体" w:hAnsi="宋体" w:eastAsia="宋体" w:cs="宋体"/>
          <w:b w:val="0"/>
          <w:bCs w:val="0"/>
          <w:color w:val="auto"/>
          <w:sz w:val="24"/>
          <w:szCs w:val="24"/>
          <w:shd w:val="clear" w:color="auto" w:fill="FFFFFF"/>
        </w:rPr>
        <w:t>开标时间：另行通知。</w:t>
      </w:r>
    </w:p>
    <w:p w14:paraId="52176724">
      <w:pPr>
        <w:numPr>
          <w:ilvl w:val="0"/>
          <w:numId w:val="0"/>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default" w:ascii="宋体" w:hAnsi="宋体" w:eastAsia="宋体" w:cs="宋体"/>
          <w:b w:val="0"/>
          <w:bCs w:val="0"/>
          <w:color w:val="auto"/>
          <w:kern w:val="2"/>
          <w:sz w:val="24"/>
          <w:szCs w:val="24"/>
          <w:shd w:val="clear" w:fill="FFFFFF"/>
          <w:lang w:val="en-US" w:eastAsia="zh-CN" w:bidi="ar-SA"/>
        </w:rPr>
        <w:t>2.</w:t>
      </w: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56C42EDD">
      <w:pPr>
        <w:numPr>
          <w:ilvl w:val="0"/>
          <w:numId w:val="0"/>
        </w:numPr>
        <w:spacing w:line="360" w:lineRule="auto"/>
        <w:ind w:left="845" w:leftChars="0" w:hanging="425" w:firstLineChars="0"/>
        <w:rPr>
          <w:rFonts w:hint="eastAsia" w:eastAsia="宋体" w:cs="宋体"/>
          <w:b w:val="0"/>
          <w:bCs w:val="0"/>
          <w:color w:val="auto"/>
          <w:sz w:val="24"/>
          <w:szCs w:val="24"/>
          <w:shd w:val="clear" w:color="auto" w:fill="FFFFFF"/>
          <w:lang w:val="en-US" w:eastAsia="zh-CN"/>
        </w:rPr>
      </w:pPr>
      <w:r>
        <w:rPr>
          <w:rFonts w:hint="eastAsia" w:eastAsia="宋体" w:cs="宋体"/>
          <w:b w:val="0"/>
          <w:bCs w:val="0"/>
          <w:color w:val="auto"/>
          <w:sz w:val="24"/>
          <w:szCs w:val="24"/>
          <w:shd w:val="clear" w:color="auto" w:fill="FFFFFF"/>
          <w:lang w:val="en-US" w:eastAsia="zh-CN"/>
        </w:rPr>
        <w:t>3.开标咨询：同报名咨询。</w:t>
      </w:r>
    </w:p>
    <w:p w14:paraId="61D9334E">
      <w:pPr>
        <w:pStyle w:val="2"/>
        <w:rPr>
          <w:rFonts w:hint="default" w:eastAsia="宋体" w:cs="宋体"/>
          <w:b w:val="0"/>
          <w:bCs w:val="0"/>
          <w:color w:val="auto"/>
          <w:sz w:val="24"/>
          <w:szCs w:val="24"/>
          <w:shd w:val="clear" w:color="auto" w:fill="FFFFFF"/>
          <w:lang w:val="en-US" w:eastAsia="zh-CN"/>
        </w:rPr>
      </w:pPr>
    </w:p>
    <w:p w14:paraId="677BD009">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5A5F4504">
      <w:pPr>
        <w:spacing w:line="360" w:lineRule="auto"/>
        <w:ind w:firstLine="482" w:firstLineChars="200"/>
        <w:rPr>
          <w:rFonts w:hint="eastAsia" w:ascii="宋体" w:hAnsi="宋体" w:eastAsia="宋体" w:cs="宋体"/>
          <w:b/>
          <w:bCs/>
          <w:color w:val="auto"/>
          <w:sz w:val="24"/>
          <w:szCs w:val="24"/>
          <w:shd w:val="clear" w:color="auto" w:fill="FFFFFF"/>
        </w:rPr>
      </w:pPr>
      <w:r>
        <w:rPr>
          <w:rFonts w:hint="default" w:ascii="宋体" w:hAnsi="宋体" w:eastAsia="宋体" w:cs="宋体"/>
          <w:b/>
          <w:bCs/>
          <w:color w:val="auto"/>
          <w:kern w:val="2"/>
          <w:sz w:val="24"/>
          <w:szCs w:val="24"/>
          <w:shd w:val="clear" w:fill="FFFFFF"/>
          <w:lang w:val="en-US" w:eastAsia="zh-CN" w:bidi="ar-SA"/>
        </w:rPr>
        <w:t>1．</w:t>
      </w: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1423DDE5">
      <w:pPr>
        <w:numPr>
          <w:ilvl w:val="0"/>
          <w:numId w:val="0"/>
        </w:numPr>
        <w:spacing w:line="360" w:lineRule="auto"/>
        <w:ind w:firstLine="482" w:firstLineChars="200"/>
        <w:rPr>
          <w:rFonts w:hint="eastAsia" w:ascii="宋体" w:hAnsi="宋体" w:eastAsia="宋体" w:cs="宋体"/>
          <w:color w:val="auto"/>
          <w:sz w:val="24"/>
          <w:szCs w:val="24"/>
          <w:shd w:val="clear" w:color="auto" w:fill="FFFFFF"/>
        </w:rPr>
      </w:pPr>
      <w:r>
        <w:rPr>
          <w:rFonts w:hint="default" w:ascii="宋体" w:hAnsi="宋体" w:eastAsia="宋体" w:cs="宋体"/>
          <w:b/>
          <w:bCs/>
          <w:color w:val="auto"/>
          <w:kern w:val="2"/>
          <w:sz w:val="24"/>
          <w:szCs w:val="24"/>
          <w:shd w:val="clear" w:fill="FFFFFF"/>
          <w:lang w:val="en-US" w:eastAsia="zh-CN" w:bidi="ar-SA"/>
        </w:rPr>
        <w:t>2．</w:t>
      </w:r>
      <w:r>
        <w:rPr>
          <w:rFonts w:hint="eastAsia" w:ascii="宋体" w:hAnsi="宋体" w:eastAsia="宋体" w:cs="宋体"/>
          <w:b/>
          <w:bCs/>
          <w:color w:val="auto"/>
          <w:sz w:val="24"/>
          <w:szCs w:val="24"/>
          <w:shd w:val="clear" w:color="auto" w:fill="FFFFFF"/>
        </w:rPr>
        <w:t>投标函</w:t>
      </w:r>
    </w:p>
    <w:p w14:paraId="2B00E994">
      <w:pPr>
        <w:numPr>
          <w:ilvl w:val="0"/>
          <w:numId w:val="0"/>
        </w:numPr>
        <w:spacing w:line="360" w:lineRule="auto"/>
        <w:ind w:firstLine="482" w:firstLineChars="200"/>
        <w:rPr>
          <w:rFonts w:hint="eastAsia" w:ascii="宋体" w:hAnsi="宋体" w:eastAsia="宋体" w:cs="宋体"/>
          <w:b/>
          <w:bCs/>
          <w:color w:val="FF0000"/>
          <w:sz w:val="24"/>
          <w:szCs w:val="24"/>
          <w:shd w:val="clear" w:color="auto" w:fill="FFFFFF"/>
        </w:rPr>
      </w:pPr>
      <w:r>
        <w:rPr>
          <w:rFonts w:hint="default" w:ascii="Times New Roman" w:hAnsi="Times New Roman" w:eastAsia="宋体" w:cs="Times New Roman"/>
          <w:b/>
          <w:bCs/>
          <w:color w:val="auto"/>
          <w:kern w:val="0"/>
          <w:sz w:val="24"/>
          <w:szCs w:val="24"/>
          <w:lang w:val="en-US" w:eastAsia="zh-CN" w:bidi="ar-SA"/>
        </w:rPr>
        <w:t>3．</w:t>
      </w:r>
      <w:r>
        <w:rPr>
          <w:rFonts w:hint="eastAsia" w:ascii="宋体" w:hAnsi="宋体" w:eastAsia="宋体" w:cs="宋体"/>
          <w:b/>
          <w:bCs/>
          <w:color w:val="auto"/>
          <w:sz w:val="24"/>
          <w:szCs w:val="24"/>
          <w:shd w:val="clear" w:color="auto" w:fill="FFFFFF"/>
        </w:rPr>
        <w:t>报价表</w:t>
      </w:r>
    </w:p>
    <w:p w14:paraId="1527680E">
      <w:pPr>
        <w:pStyle w:val="2"/>
        <w:rPr>
          <w:rFonts w:hint="eastAsia"/>
        </w:rPr>
      </w:pPr>
    </w:p>
    <w:p w14:paraId="6C8B6C84">
      <w:pPr>
        <w:spacing w:line="360" w:lineRule="auto"/>
        <w:jc w:val="righ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eastAsia="zh-CN"/>
        </w:rPr>
        <w:t>重庆医科大学附属第一医院</w:t>
      </w:r>
    </w:p>
    <w:p w14:paraId="1CA6B5CF">
      <w:pPr>
        <w:spacing w:line="360" w:lineRule="auto"/>
        <w:jc w:val="righ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202</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eastAsia="zh-CN"/>
        </w:rPr>
        <w:t>年</w:t>
      </w:r>
      <w:r>
        <w:rPr>
          <w:rFonts w:hint="eastAsia" w:ascii="宋体" w:hAnsi="宋体" w:cs="宋体"/>
          <w:b/>
          <w:bCs/>
          <w:color w:val="auto"/>
          <w:sz w:val="24"/>
          <w:szCs w:val="24"/>
          <w:lang w:val="en-US" w:eastAsia="zh-CN"/>
        </w:rPr>
        <w:t>12</w:t>
      </w:r>
      <w:r>
        <w:rPr>
          <w:rFonts w:hint="eastAsia" w:ascii="宋体" w:hAnsi="宋体" w:eastAsia="宋体" w:cs="宋体"/>
          <w:b/>
          <w:bCs/>
          <w:color w:val="auto"/>
          <w:sz w:val="24"/>
          <w:szCs w:val="24"/>
          <w:lang w:eastAsia="zh-CN"/>
        </w:rPr>
        <w:t>月</w:t>
      </w:r>
      <w:r>
        <w:rPr>
          <w:rFonts w:hint="eastAsia" w:ascii="宋体" w:hAnsi="宋体" w:cs="宋体"/>
          <w:b/>
          <w:bCs/>
          <w:color w:val="auto"/>
          <w:sz w:val="24"/>
          <w:szCs w:val="24"/>
          <w:lang w:val="en-US" w:eastAsia="zh-CN"/>
        </w:rPr>
        <w:t>16</w:t>
      </w:r>
      <w:bookmarkStart w:id="0" w:name="_GoBack"/>
      <w:bookmarkEnd w:id="0"/>
      <w:r>
        <w:rPr>
          <w:rFonts w:hint="eastAsia" w:ascii="宋体" w:hAnsi="宋体" w:eastAsia="宋体" w:cs="宋体"/>
          <w:b/>
          <w:bCs/>
          <w:color w:val="auto"/>
          <w:sz w:val="24"/>
          <w:szCs w:val="24"/>
          <w:lang w:eastAsia="zh-CN"/>
        </w:rPr>
        <w:t>日</w:t>
      </w:r>
    </w:p>
    <w:p w14:paraId="7BE464FA">
      <w:pPr>
        <w:jc w:val="right"/>
      </w:pPr>
    </w:p>
    <w:p w14:paraId="794FF67E">
      <w:pPr>
        <w:pStyle w:val="2"/>
      </w:pPr>
    </w:p>
    <w:p w14:paraId="26143EA5">
      <w:pPr>
        <w:pStyle w:val="2"/>
      </w:pPr>
    </w:p>
    <w:p w14:paraId="21620FE7">
      <w:pPr>
        <w:pStyle w:val="2"/>
      </w:pPr>
    </w:p>
    <w:p w14:paraId="50EBE208">
      <w:pPr>
        <w:pStyle w:val="2"/>
      </w:pPr>
    </w:p>
    <w:p w14:paraId="00CDE4B6">
      <w:pPr>
        <w:pStyle w:val="2"/>
      </w:pPr>
    </w:p>
    <w:p w14:paraId="2D5DD68C">
      <w:pPr>
        <w:pStyle w:val="2"/>
      </w:pPr>
    </w:p>
    <w:p w14:paraId="229D3E59">
      <w:pPr>
        <w:pStyle w:val="2"/>
      </w:pPr>
    </w:p>
    <w:p w14:paraId="0256CF8D">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616DACF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5FF2161">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35D2BEB3">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3EB15F0">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41E9D84">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F02CD89">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8B8CF88">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70D1E2B1">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2044F17A">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4F0C4025">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sz w:val="24"/>
          <w:szCs w:val="24"/>
        </w:rPr>
      </w:pPr>
    </w:p>
    <w:p w14:paraId="1FC55EC9">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182EB135">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0BFCBDB9">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26ED5E7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C60035D">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5EBDBBB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6A4ADBF3">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1A63B7F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2BDF82A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0C57753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80E968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636A34D">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7390341">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3421FA0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1AA80D2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AC9CFDA">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747DD914">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2C5DC773">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43A1EA6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3A4A196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7BB1AD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56B8AC1A">
      <w:pPr>
        <w:pStyle w:val="2"/>
        <w:ind w:left="0" w:leftChars="0" w:firstLine="0" w:firstLineChars="0"/>
        <w:rPr>
          <w:rFonts w:hint="eastAsia"/>
          <w:lang w:eastAsia="zh-CN"/>
        </w:rPr>
      </w:pPr>
    </w:p>
    <w:p w14:paraId="4F91EB25">
      <w:pPr>
        <w:pStyle w:val="2"/>
        <w:ind w:left="0" w:leftChars="0" w:firstLine="0" w:firstLineChars="0"/>
        <w:rPr>
          <w:rFonts w:hint="eastAsia"/>
          <w:lang w:eastAsia="zh-CN"/>
        </w:rPr>
      </w:pPr>
    </w:p>
    <w:p w14:paraId="0020352B">
      <w:pPr>
        <w:pStyle w:val="2"/>
        <w:ind w:left="0" w:leftChars="0" w:firstLine="0" w:firstLineChars="0"/>
        <w:rPr>
          <w:rFonts w:hint="eastAsia"/>
          <w:lang w:eastAsia="zh-CN"/>
        </w:rPr>
      </w:pPr>
    </w:p>
    <w:p w14:paraId="0A69E271">
      <w:pPr>
        <w:pStyle w:val="2"/>
        <w:ind w:left="0" w:leftChars="0" w:firstLine="0" w:firstLineChars="0"/>
        <w:rPr>
          <w:rFonts w:hint="eastAsia"/>
          <w:lang w:eastAsia="zh-CN"/>
        </w:rPr>
      </w:pPr>
    </w:p>
    <w:p w14:paraId="29C2E328">
      <w:pPr>
        <w:pStyle w:val="2"/>
        <w:ind w:left="0" w:leftChars="0" w:firstLine="0" w:firstLineChars="0"/>
        <w:rPr>
          <w:rFonts w:hint="eastAsia"/>
          <w:lang w:eastAsia="zh-CN"/>
        </w:rPr>
      </w:pPr>
    </w:p>
    <w:p w14:paraId="2956A527">
      <w:pPr>
        <w:pStyle w:val="2"/>
        <w:ind w:left="0" w:leftChars="0" w:firstLine="0" w:firstLineChars="0"/>
        <w:rPr>
          <w:rFonts w:hint="eastAsia"/>
          <w:lang w:eastAsia="zh-CN"/>
        </w:rPr>
      </w:pPr>
    </w:p>
    <w:p w14:paraId="37A7686D">
      <w:pPr>
        <w:pStyle w:val="2"/>
        <w:ind w:left="0" w:leftChars="0" w:firstLine="0" w:firstLineChars="0"/>
        <w:rPr>
          <w:rFonts w:hint="eastAsia"/>
          <w:lang w:eastAsia="zh-CN"/>
        </w:rPr>
      </w:pPr>
    </w:p>
    <w:p w14:paraId="79379440">
      <w:pPr>
        <w:pStyle w:val="2"/>
        <w:ind w:left="0" w:leftChars="0" w:firstLine="0" w:firstLineChars="0"/>
        <w:rPr>
          <w:rFonts w:hint="eastAsia"/>
          <w:lang w:eastAsia="zh-CN"/>
        </w:rPr>
      </w:pPr>
    </w:p>
    <w:p w14:paraId="64D02D35">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0339CEBF">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7450E83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0E78C4B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155CB3BC">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7416E8EB">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4FC9821C">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010F1C2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7183217B">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319CC156">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562BB7A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106F730">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53EC0DFF">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62496103">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039BFE7">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53B339BE">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4F3007CE">
      <w:pPr>
        <w:keepNext w:val="0"/>
        <w:keepLines w:val="0"/>
        <w:pageBreakBefore w:val="0"/>
        <w:widowControl w:val="0"/>
        <w:numPr>
          <w:ilvl w:val="0"/>
          <w:numId w:val="10"/>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38F3F7C2">
      <w:pPr>
        <w:keepNext w:val="0"/>
        <w:keepLines w:val="0"/>
        <w:pageBreakBefore w:val="0"/>
        <w:widowControl w:val="0"/>
        <w:numPr>
          <w:ilvl w:val="0"/>
          <w:numId w:val="10"/>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b/>
          <w:bCs/>
          <w:color w:val="auto"/>
          <w:kern w:val="2"/>
          <w:sz w:val="24"/>
          <w:szCs w:val="24"/>
          <w:lang w:eastAsia="zh-CN"/>
        </w:rPr>
        <w:t>（</w:t>
      </w:r>
      <w:r>
        <w:rPr>
          <w:rFonts w:hint="eastAsia" w:ascii="宋体" w:hAnsi="宋体" w:eastAsia="宋体" w:cs="宋体"/>
          <w:b/>
          <w:bCs/>
          <w:color w:val="auto"/>
          <w:kern w:val="2"/>
          <w:sz w:val="24"/>
          <w:szCs w:val="24"/>
          <w:lang w:val="en-US" w:eastAsia="zh-CN"/>
        </w:rPr>
        <w:t>勿遗漏）</w:t>
      </w:r>
      <w:r>
        <w:rPr>
          <w:rFonts w:hint="eastAsia" w:ascii="宋体" w:hAnsi="宋体" w:eastAsia="宋体" w:cs="宋体"/>
          <w:color w:val="auto"/>
          <w:kern w:val="2"/>
          <w:sz w:val="24"/>
          <w:szCs w:val="24"/>
        </w:rPr>
        <w:t xml:space="preserve">                                     </w:t>
      </w:r>
    </w:p>
    <w:p w14:paraId="68BFCD3E">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4B8CA079">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74E91931">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523A2ED6">
      <w:pPr>
        <w:pStyle w:val="2"/>
        <w:ind w:left="0" w:leftChars="0" w:firstLine="0" w:firstLineChars="0"/>
        <w:jc w:val="both"/>
        <w:rPr>
          <w:rFonts w:hint="eastAsia" w:ascii="宋体" w:hAnsi="宋体" w:eastAsia="宋体" w:cs="宋体"/>
          <w:color w:val="auto"/>
          <w:sz w:val="24"/>
          <w:szCs w:val="24"/>
        </w:rPr>
      </w:pPr>
    </w:p>
    <w:p w14:paraId="2CAD3F9E">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594EA290">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0A3F999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6F390D2F">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F322F7A">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74F7E863">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5F2DF603">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048EB727">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13FE0093">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5A85F240">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3189BC87">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4614119A">
      <w:pPr>
        <w:keepNext w:val="0"/>
        <w:keepLines w:val="0"/>
        <w:pageBreakBefore w:val="0"/>
        <w:numPr>
          <w:ilvl w:val="0"/>
          <w:numId w:val="11"/>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7508CC33">
      <w:pPr>
        <w:keepNext w:val="0"/>
        <w:keepLines w:val="0"/>
        <w:pageBreakBefore w:val="0"/>
        <w:numPr>
          <w:ilvl w:val="0"/>
          <w:numId w:val="11"/>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3AE1079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018913BC">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DEC363A">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3BB979BD">
      <w:pPr>
        <w:pStyle w:val="2"/>
        <w:ind w:left="0" w:leftChars="0"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AA68CA1">
      <w:pPr>
        <w:pStyle w:val="2"/>
        <w:ind w:left="0" w:leftChars="0" w:firstLine="0" w:firstLineChars="0"/>
        <w:jc w:val="right"/>
        <w:rPr>
          <w:rFonts w:hint="eastAsia" w:ascii="宋体" w:hAnsi="宋体" w:eastAsia="宋体" w:cs="宋体"/>
          <w:color w:val="auto"/>
          <w:sz w:val="24"/>
          <w:szCs w:val="24"/>
        </w:rPr>
      </w:pPr>
    </w:p>
    <w:p w14:paraId="5F76CDD5">
      <w:pPr>
        <w:pStyle w:val="2"/>
        <w:ind w:left="0" w:leftChars="0" w:firstLine="0" w:firstLineChars="0"/>
        <w:jc w:val="right"/>
        <w:rPr>
          <w:rFonts w:hint="eastAsia" w:ascii="宋体" w:hAnsi="宋体" w:eastAsia="宋体" w:cs="宋体"/>
          <w:color w:val="auto"/>
          <w:sz w:val="24"/>
          <w:szCs w:val="24"/>
        </w:rPr>
      </w:pPr>
    </w:p>
    <w:p w14:paraId="5009E9E8">
      <w:pPr>
        <w:pStyle w:val="2"/>
        <w:ind w:left="0" w:leftChars="0" w:firstLine="0" w:firstLineChars="0"/>
        <w:jc w:val="both"/>
        <w:rPr>
          <w:rFonts w:hint="eastAsia" w:ascii="宋体" w:hAnsi="宋体" w:eastAsia="宋体" w:cs="宋体"/>
          <w:color w:val="auto"/>
          <w:sz w:val="24"/>
          <w:szCs w:val="24"/>
        </w:rPr>
      </w:pPr>
    </w:p>
    <w:p w14:paraId="53267F4B">
      <w:pPr>
        <w:pStyle w:val="2"/>
        <w:ind w:left="0" w:leftChars="0" w:firstLine="0" w:firstLineChars="0"/>
        <w:jc w:val="right"/>
        <w:rPr>
          <w:rFonts w:hint="eastAsia" w:ascii="宋体" w:hAnsi="宋体" w:eastAsia="宋体" w:cs="宋体"/>
          <w:color w:val="auto"/>
          <w:sz w:val="24"/>
          <w:szCs w:val="24"/>
        </w:rPr>
      </w:pPr>
    </w:p>
    <w:tbl>
      <w:tblPr>
        <w:tblStyle w:val="6"/>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957"/>
        <w:gridCol w:w="2698"/>
        <w:gridCol w:w="781"/>
        <w:gridCol w:w="781"/>
        <w:gridCol w:w="781"/>
        <w:gridCol w:w="781"/>
        <w:gridCol w:w="780"/>
      </w:tblGrid>
      <w:tr w14:paraId="0D74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340" w:type="dxa"/>
            <w:gridSpan w:val="8"/>
            <w:tcBorders>
              <w:top w:val="nil"/>
              <w:left w:val="nil"/>
              <w:bottom w:val="nil"/>
              <w:right w:val="nil"/>
            </w:tcBorders>
            <w:shd w:val="clear" w:color="auto" w:fill="auto"/>
            <w:noWrap/>
            <w:vAlign w:val="center"/>
          </w:tcPr>
          <w:p w14:paraId="59D5F8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附件3：报价表</w:t>
            </w:r>
          </w:p>
        </w:tc>
      </w:tr>
      <w:tr w14:paraId="348F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8"/>
            <w:tcBorders>
              <w:top w:val="nil"/>
              <w:left w:val="nil"/>
              <w:bottom w:val="nil"/>
              <w:right w:val="nil"/>
            </w:tcBorders>
            <w:shd w:val="clear" w:color="auto" w:fill="auto"/>
            <w:noWrap/>
            <w:vAlign w:val="center"/>
          </w:tcPr>
          <w:p w14:paraId="2C0A2C77">
            <w:pPr>
              <w:jc w:val="center"/>
              <w:rPr>
                <w:rFonts w:hint="eastAsia" w:ascii="楷体" w:hAnsi="楷体" w:eastAsia="楷体" w:cs="楷体"/>
                <w:b/>
                <w:bCs/>
                <w:i w:val="0"/>
                <w:iCs w:val="0"/>
                <w:color w:val="000000"/>
                <w:sz w:val="15"/>
                <w:szCs w:val="15"/>
                <w:u w:val="none"/>
              </w:rPr>
            </w:pPr>
          </w:p>
        </w:tc>
      </w:tr>
      <w:tr w14:paraId="1C76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8"/>
            <w:tcBorders>
              <w:top w:val="nil"/>
              <w:left w:val="nil"/>
              <w:bottom w:val="nil"/>
              <w:right w:val="nil"/>
            </w:tcBorders>
            <w:shd w:val="clear" w:color="auto" w:fill="auto"/>
            <w:noWrap/>
            <w:vAlign w:val="center"/>
          </w:tcPr>
          <w:p w14:paraId="2F332D45">
            <w:pPr>
              <w:jc w:val="center"/>
              <w:rPr>
                <w:rFonts w:hint="eastAsia" w:ascii="仿宋" w:hAnsi="仿宋" w:eastAsia="仿宋" w:cs="仿宋"/>
                <w:b/>
                <w:bCs/>
                <w:i w:val="0"/>
                <w:iCs w:val="0"/>
                <w:color w:val="000000"/>
                <w:sz w:val="32"/>
                <w:szCs w:val="32"/>
                <w:u w:val="none"/>
              </w:rPr>
            </w:pPr>
          </w:p>
        </w:tc>
      </w:tr>
      <w:tr w14:paraId="25D2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gridSpan w:val="8"/>
            <w:tcBorders>
              <w:top w:val="nil"/>
              <w:left w:val="nil"/>
              <w:bottom w:val="nil"/>
              <w:right w:val="nil"/>
            </w:tcBorders>
            <w:shd w:val="clear" w:color="auto" w:fill="auto"/>
            <w:noWrap/>
            <w:vAlign w:val="center"/>
          </w:tcPr>
          <w:p w14:paraId="743F65D5">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报价单</w:t>
            </w:r>
          </w:p>
        </w:tc>
      </w:tr>
      <w:tr w14:paraId="3223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AD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BC1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53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B1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B3D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84F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E1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660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3683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E6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5938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高温消毒柜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40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1380*680*1800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0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4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217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6B4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5864">
            <w:pPr>
              <w:jc w:val="center"/>
              <w:rPr>
                <w:rFonts w:hint="eastAsia" w:ascii="宋体" w:hAnsi="宋体" w:eastAsia="宋体" w:cs="宋体"/>
                <w:i w:val="0"/>
                <w:iCs w:val="0"/>
                <w:color w:val="000000"/>
                <w:sz w:val="24"/>
                <w:szCs w:val="24"/>
                <w:u w:val="none"/>
              </w:rPr>
            </w:pPr>
          </w:p>
        </w:tc>
      </w:tr>
      <w:tr w14:paraId="343D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B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D1A0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肉丝肉片肉末机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1C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540*420*790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7D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4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D1A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74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DEBE">
            <w:pPr>
              <w:jc w:val="center"/>
              <w:rPr>
                <w:rFonts w:hint="eastAsia" w:ascii="宋体" w:hAnsi="宋体" w:eastAsia="宋体" w:cs="宋体"/>
                <w:i w:val="0"/>
                <w:iCs w:val="0"/>
                <w:color w:val="000000"/>
                <w:sz w:val="24"/>
                <w:szCs w:val="24"/>
                <w:u w:val="none"/>
              </w:rPr>
            </w:pPr>
          </w:p>
        </w:tc>
      </w:tr>
      <w:tr w14:paraId="2E04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E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A262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豆浆机</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8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94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C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08D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6FE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51AA">
            <w:pPr>
              <w:jc w:val="center"/>
              <w:rPr>
                <w:rFonts w:hint="eastAsia" w:ascii="宋体" w:hAnsi="宋体" w:eastAsia="宋体" w:cs="宋体"/>
                <w:i w:val="0"/>
                <w:iCs w:val="0"/>
                <w:color w:val="000000"/>
                <w:sz w:val="24"/>
                <w:szCs w:val="24"/>
                <w:u w:val="none"/>
              </w:rPr>
            </w:pPr>
          </w:p>
        </w:tc>
      </w:tr>
      <w:tr w14:paraId="2484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3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169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4门冰箱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8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1200*720*1950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2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42D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DE1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CCB">
            <w:pPr>
              <w:jc w:val="center"/>
              <w:rPr>
                <w:rFonts w:hint="eastAsia" w:ascii="宋体" w:hAnsi="宋体" w:eastAsia="宋体" w:cs="宋体"/>
                <w:i w:val="0"/>
                <w:iCs w:val="0"/>
                <w:color w:val="000000"/>
                <w:sz w:val="24"/>
                <w:szCs w:val="24"/>
                <w:u w:val="none"/>
              </w:rPr>
            </w:pPr>
          </w:p>
        </w:tc>
      </w:tr>
      <w:tr w14:paraId="06C7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5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DA78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E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520*850*1250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B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93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21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D1E9">
            <w:pPr>
              <w:jc w:val="center"/>
              <w:rPr>
                <w:rFonts w:hint="eastAsia" w:ascii="宋体" w:hAnsi="宋体" w:eastAsia="宋体" w:cs="宋体"/>
                <w:i w:val="0"/>
                <w:iCs w:val="0"/>
                <w:color w:val="000000"/>
                <w:sz w:val="24"/>
                <w:szCs w:val="24"/>
                <w:u w:val="none"/>
              </w:rPr>
            </w:pPr>
          </w:p>
        </w:tc>
      </w:tr>
      <w:tr w14:paraId="2440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6B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D287C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燃气双门节能蒸饭柜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D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1400*700*1600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B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10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AC3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9C99">
            <w:pPr>
              <w:jc w:val="center"/>
              <w:rPr>
                <w:rFonts w:hint="eastAsia" w:ascii="宋体" w:hAnsi="宋体" w:eastAsia="宋体" w:cs="宋体"/>
                <w:i w:val="0"/>
                <w:iCs w:val="0"/>
                <w:color w:val="000000"/>
                <w:sz w:val="24"/>
                <w:szCs w:val="24"/>
                <w:u w:val="none"/>
              </w:rPr>
            </w:pPr>
          </w:p>
        </w:tc>
      </w:tr>
      <w:tr w14:paraId="6F4C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0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538D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切菜机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6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G/ZGSJ03-2003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2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3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7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1A7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9C0">
            <w:pPr>
              <w:jc w:val="center"/>
              <w:rPr>
                <w:rFonts w:hint="eastAsia" w:ascii="宋体" w:hAnsi="宋体" w:eastAsia="宋体" w:cs="宋体"/>
                <w:i w:val="0"/>
                <w:iCs w:val="0"/>
                <w:color w:val="000000"/>
                <w:sz w:val="24"/>
                <w:szCs w:val="24"/>
                <w:u w:val="none"/>
              </w:rPr>
            </w:pPr>
          </w:p>
        </w:tc>
      </w:tr>
      <w:tr w14:paraId="5FA6D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83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3E16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厨房新风系统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4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KF-7800/JL78W-15B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6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4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436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5B3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53AE">
            <w:pPr>
              <w:jc w:val="center"/>
              <w:rPr>
                <w:rFonts w:hint="eastAsia" w:ascii="宋体" w:hAnsi="宋体" w:eastAsia="宋体" w:cs="宋体"/>
                <w:i w:val="0"/>
                <w:iCs w:val="0"/>
                <w:color w:val="000000"/>
                <w:sz w:val="24"/>
                <w:szCs w:val="24"/>
                <w:u w:val="none"/>
              </w:rPr>
            </w:pPr>
          </w:p>
        </w:tc>
      </w:tr>
      <w:tr w14:paraId="6284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6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F41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厨房灭火装置</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CMJS18-2-36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1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6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0B2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6E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3DFD">
            <w:pPr>
              <w:jc w:val="center"/>
              <w:rPr>
                <w:rFonts w:hint="eastAsia" w:ascii="宋体" w:hAnsi="宋体" w:eastAsia="宋体" w:cs="宋体"/>
                <w:i w:val="0"/>
                <w:iCs w:val="0"/>
                <w:color w:val="000000"/>
                <w:sz w:val="24"/>
                <w:szCs w:val="24"/>
                <w:u w:val="none"/>
              </w:rPr>
            </w:pPr>
          </w:p>
        </w:tc>
      </w:tr>
    </w:tbl>
    <w:p w14:paraId="0D14D93F">
      <w:pPr>
        <w:pStyle w:val="2"/>
        <w:ind w:left="0" w:leftChars="0" w:firstLine="0" w:firstLineChars="0"/>
        <w:jc w:val="left"/>
        <w:rPr>
          <w:rFonts w:hint="eastAsia" w:ascii="宋体" w:hAnsi="宋体" w:eastAsia="宋体" w:cs="宋体"/>
          <w:color w:val="auto"/>
          <w:sz w:val="24"/>
          <w:szCs w:val="24"/>
          <w:lang w:eastAsia="zh-CN"/>
        </w:rPr>
      </w:pPr>
    </w:p>
    <w:p w14:paraId="20D85C18">
      <w:pPr>
        <w:pStyle w:val="2"/>
        <w:ind w:left="0" w:leftChars="0" w:firstLine="0" w:firstLineChars="0"/>
        <w:jc w:val="left"/>
        <w:rPr>
          <w:rFonts w:hint="eastAsia" w:ascii="宋体" w:hAnsi="宋体" w:eastAsia="宋体" w:cs="宋体"/>
          <w:color w:val="auto"/>
          <w:sz w:val="24"/>
          <w:szCs w:val="24"/>
          <w:lang w:eastAsia="zh-CN"/>
        </w:rPr>
      </w:pPr>
    </w:p>
    <w:p w14:paraId="1242E51B">
      <w:pPr>
        <w:pStyle w:val="2"/>
        <w:ind w:left="0" w:leftChars="0" w:firstLine="0" w:firstLineChars="0"/>
        <w:jc w:val="left"/>
        <w:rPr>
          <w:rFonts w:hint="eastAsia" w:ascii="宋体" w:hAnsi="宋体" w:eastAsia="宋体" w:cs="宋体"/>
          <w:color w:val="auto"/>
          <w:sz w:val="24"/>
          <w:szCs w:val="24"/>
          <w:lang w:eastAsia="zh-CN"/>
        </w:rPr>
      </w:pPr>
    </w:p>
    <w:p w14:paraId="4BBA9C1F">
      <w:pPr>
        <w:pStyle w:val="2"/>
        <w:numPr>
          <w:ilvl w:val="0"/>
          <w:numId w:val="0"/>
        </w:numPr>
        <w:rPr>
          <w:rFonts w:hint="eastAsia" w:ascii="宋体" w:hAnsi="宋体" w:eastAsia="宋体" w:cs="宋体"/>
          <w:b/>
          <w:bCs/>
          <w:color w:val="auto"/>
          <w:sz w:val="24"/>
          <w:szCs w:val="2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2">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3">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4">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5">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6">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7">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8">
    <w:nsid w:val="4768D146"/>
    <w:multiLevelType w:val="singleLevel"/>
    <w:tmpl w:val="4768D146"/>
    <w:lvl w:ilvl="0" w:tentative="0">
      <w:start w:val="2"/>
      <w:numFmt w:val="decimal"/>
      <w:suff w:val="nothing"/>
      <w:lvlText w:val="%1、"/>
      <w:lvlJc w:val="left"/>
    </w:lvl>
  </w:abstractNum>
  <w:abstractNum w:abstractNumId="9">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0">
    <w:nsid w:val="679FDFF9"/>
    <w:multiLevelType w:val="singleLevel"/>
    <w:tmpl w:val="679FDFF9"/>
    <w:lvl w:ilvl="0" w:tentative="0">
      <w:start w:val="1"/>
      <w:numFmt w:val="decimal"/>
      <w:suff w:val="nothing"/>
      <w:lvlText w:val="%1．"/>
      <w:lvlJc w:val="left"/>
      <w:pPr>
        <w:ind w:left="0" w:firstLine="400"/>
      </w:pPr>
      <w:rPr>
        <w:rFonts w:hint="default"/>
        <w:sz w:val="21"/>
        <w:szCs w:val="21"/>
      </w:rPr>
    </w:lvl>
  </w:abstractNum>
  <w:num w:numId="1">
    <w:abstractNumId w:val="7"/>
  </w:num>
  <w:num w:numId="2">
    <w:abstractNumId w:val="6"/>
  </w:num>
  <w:num w:numId="3">
    <w:abstractNumId w:val="10"/>
  </w:num>
  <w:num w:numId="4">
    <w:abstractNumId w:val="5"/>
  </w:num>
  <w:num w:numId="5">
    <w:abstractNumId w:val="3"/>
  </w:num>
  <w:num w:numId="6">
    <w:abstractNumId w:val="0"/>
  </w:num>
  <w:num w:numId="7">
    <w:abstractNumId w:val="2"/>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d78446a0-13eb-42b4-9212-3ce35acf1138"/>
  </w:docVars>
  <w:rsids>
    <w:rsidRoot w:val="39281118"/>
    <w:rsid w:val="021A2C26"/>
    <w:rsid w:val="041B280B"/>
    <w:rsid w:val="041B3103"/>
    <w:rsid w:val="05043033"/>
    <w:rsid w:val="07397B77"/>
    <w:rsid w:val="077E4E3A"/>
    <w:rsid w:val="08AD3BAB"/>
    <w:rsid w:val="08B46BC8"/>
    <w:rsid w:val="092C764E"/>
    <w:rsid w:val="0CCC5E6B"/>
    <w:rsid w:val="0E050283"/>
    <w:rsid w:val="0EDB59B8"/>
    <w:rsid w:val="0FC6328C"/>
    <w:rsid w:val="0FD42B11"/>
    <w:rsid w:val="10321608"/>
    <w:rsid w:val="10BC45CD"/>
    <w:rsid w:val="11482C2E"/>
    <w:rsid w:val="11943BFC"/>
    <w:rsid w:val="11974916"/>
    <w:rsid w:val="12A95EDC"/>
    <w:rsid w:val="13AE07D9"/>
    <w:rsid w:val="13B54A2A"/>
    <w:rsid w:val="13BA2040"/>
    <w:rsid w:val="14490B4A"/>
    <w:rsid w:val="152E4A94"/>
    <w:rsid w:val="158346B4"/>
    <w:rsid w:val="15F829AC"/>
    <w:rsid w:val="16995DF6"/>
    <w:rsid w:val="186324CD"/>
    <w:rsid w:val="189C60B9"/>
    <w:rsid w:val="18B43502"/>
    <w:rsid w:val="199C5D44"/>
    <w:rsid w:val="1A6745A4"/>
    <w:rsid w:val="1ABD5F72"/>
    <w:rsid w:val="1BCF0CAE"/>
    <w:rsid w:val="1BF52663"/>
    <w:rsid w:val="1C9E65DB"/>
    <w:rsid w:val="1CA05B4B"/>
    <w:rsid w:val="1CEC0F82"/>
    <w:rsid w:val="1CF33ECD"/>
    <w:rsid w:val="1D52685D"/>
    <w:rsid w:val="1D845CE8"/>
    <w:rsid w:val="1E262080"/>
    <w:rsid w:val="1F9C6E9A"/>
    <w:rsid w:val="1FF52A98"/>
    <w:rsid w:val="1FFF5E21"/>
    <w:rsid w:val="20BF3588"/>
    <w:rsid w:val="20E63B02"/>
    <w:rsid w:val="221C1AB0"/>
    <w:rsid w:val="235F050E"/>
    <w:rsid w:val="23810484"/>
    <w:rsid w:val="24AF2DCF"/>
    <w:rsid w:val="24BD17A6"/>
    <w:rsid w:val="25021151"/>
    <w:rsid w:val="251946ED"/>
    <w:rsid w:val="278C2F9A"/>
    <w:rsid w:val="278C564A"/>
    <w:rsid w:val="291C3DAD"/>
    <w:rsid w:val="29A564E9"/>
    <w:rsid w:val="29E84D31"/>
    <w:rsid w:val="2B141BDE"/>
    <w:rsid w:val="2B8C3F22"/>
    <w:rsid w:val="2B9B2F82"/>
    <w:rsid w:val="2BB331A5"/>
    <w:rsid w:val="2BBD4EF1"/>
    <w:rsid w:val="2C4727B3"/>
    <w:rsid w:val="2CE101E6"/>
    <w:rsid w:val="2DBB4593"/>
    <w:rsid w:val="2E5D1AEE"/>
    <w:rsid w:val="2EA339A5"/>
    <w:rsid w:val="2EB21E3A"/>
    <w:rsid w:val="2EF97A69"/>
    <w:rsid w:val="303845C1"/>
    <w:rsid w:val="303F4B14"/>
    <w:rsid w:val="31880C30"/>
    <w:rsid w:val="31994BEB"/>
    <w:rsid w:val="31DE4CF4"/>
    <w:rsid w:val="3203475A"/>
    <w:rsid w:val="323924CB"/>
    <w:rsid w:val="34713D3E"/>
    <w:rsid w:val="34C71A6F"/>
    <w:rsid w:val="34D67F04"/>
    <w:rsid w:val="35435EE6"/>
    <w:rsid w:val="35926963"/>
    <w:rsid w:val="35983723"/>
    <w:rsid w:val="35C36E72"/>
    <w:rsid w:val="36575075"/>
    <w:rsid w:val="38975BFC"/>
    <w:rsid w:val="38F372D7"/>
    <w:rsid w:val="38FB262F"/>
    <w:rsid w:val="391334D5"/>
    <w:rsid w:val="39281118"/>
    <w:rsid w:val="39915260"/>
    <w:rsid w:val="3B691AD2"/>
    <w:rsid w:val="3C1D466B"/>
    <w:rsid w:val="3D386778"/>
    <w:rsid w:val="3F8E7154"/>
    <w:rsid w:val="410A78B3"/>
    <w:rsid w:val="4114428E"/>
    <w:rsid w:val="41276DE4"/>
    <w:rsid w:val="417411D1"/>
    <w:rsid w:val="42B86E9B"/>
    <w:rsid w:val="447A0D23"/>
    <w:rsid w:val="44AD6ED3"/>
    <w:rsid w:val="44CC0FF7"/>
    <w:rsid w:val="45AE6E3C"/>
    <w:rsid w:val="45B10D90"/>
    <w:rsid w:val="4651388E"/>
    <w:rsid w:val="478D08F6"/>
    <w:rsid w:val="48AF3164"/>
    <w:rsid w:val="48DF6321"/>
    <w:rsid w:val="4A5A3051"/>
    <w:rsid w:val="4A6C41E8"/>
    <w:rsid w:val="4B410375"/>
    <w:rsid w:val="4E801181"/>
    <w:rsid w:val="4EA41555"/>
    <w:rsid w:val="4EB726FD"/>
    <w:rsid w:val="4EBB21ED"/>
    <w:rsid w:val="4FED0ECD"/>
    <w:rsid w:val="4FF70DD3"/>
    <w:rsid w:val="503F29AA"/>
    <w:rsid w:val="50D7486B"/>
    <w:rsid w:val="51BF2CB6"/>
    <w:rsid w:val="52047853"/>
    <w:rsid w:val="5246001F"/>
    <w:rsid w:val="524D13AE"/>
    <w:rsid w:val="534B7995"/>
    <w:rsid w:val="54B27D1E"/>
    <w:rsid w:val="552C5BF2"/>
    <w:rsid w:val="55447654"/>
    <w:rsid w:val="55AC6D33"/>
    <w:rsid w:val="56292581"/>
    <w:rsid w:val="57863DE5"/>
    <w:rsid w:val="586D0C54"/>
    <w:rsid w:val="58EF1816"/>
    <w:rsid w:val="5988716F"/>
    <w:rsid w:val="5AEE45D1"/>
    <w:rsid w:val="5C606821"/>
    <w:rsid w:val="5CA53E91"/>
    <w:rsid w:val="5CE272F7"/>
    <w:rsid w:val="5D417540"/>
    <w:rsid w:val="5E5F56F4"/>
    <w:rsid w:val="5F824661"/>
    <w:rsid w:val="61736957"/>
    <w:rsid w:val="61BF1B9C"/>
    <w:rsid w:val="665925BF"/>
    <w:rsid w:val="665A7B1A"/>
    <w:rsid w:val="67551568"/>
    <w:rsid w:val="67695C49"/>
    <w:rsid w:val="682D5AB2"/>
    <w:rsid w:val="68977E76"/>
    <w:rsid w:val="68DB72BC"/>
    <w:rsid w:val="69F17495"/>
    <w:rsid w:val="6A0171D0"/>
    <w:rsid w:val="6A2B7DCF"/>
    <w:rsid w:val="6AFB35C1"/>
    <w:rsid w:val="6B5C29AC"/>
    <w:rsid w:val="6B9B71D6"/>
    <w:rsid w:val="6B9D4CFC"/>
    <w:rsid w:val="6BE74723"/>
    <w:rsid w:val="6BE85B99"/>
    <w:rsid w:val="6D2A25C0"/>
    <w:rsid w:val="6DD8026E"/>
    <w:rsid w:val="6F3C4E54"/>
    <w:rsid w:val="6F5A15F4"/>
    <w:rsid w:val="70587444"/>
    <w:rsid w:val="70B04C3E"/>
    <w:rsid w:val="713729D0"/>
    <w:rsid w:val="713E488C"/>
    <w:rsid w:val="73FA3F67"/>
    <w:rsid w:val="74620891"/>
    <w:rsid w:val="74742028"/>
    <w:rsid w:val="751C37AC"/>
    <w:rsid w:val="756E3266"/>
    <w:rsid w:val="75931DF8"/>
    <w:rsid w:val="77862AE9"/>
    <w:rsid w:val="78C22A8A"/>
    <w:rsid w:val="7A5C40D1"/>
    <w:rsid w:val="7BAB5214"/>
    <w:rsid w:val="7C8C4D0F"/>
    <w:rsid w:val="7D3A266E"/>
    <w:rsid w:val="7D566D81"/>
    <w:rsid w:val="7E22276E"/>
    <w:rsid w:val="7F055AEC"/>
    <w:rsid w:val="7F8D0AFF"/>
    <w:rsid w:val="7FFC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link w:val="11"/>
    <w:qFormat/>
    <w:uiPriority w:val="0"/>
    <w:pPr>
      <w:spacing w:after="120"/>
    </w:p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character" w:customStyle="1" w:styleId="11">
    <w:name w:val="正文文本 Char"/>
    <w:link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855</Words>
  <Characters>985</Characters>
  <Lines>0</Lines>
  <Paragraphs>0</Paragraphs>
  <TotalTime>31</TotalTime>
  <ScaleCrop>false</ScaleCrop>
  <LinksUpToDate>false</LinksUpToDate>
  <CharactersWithSpaces>1004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2023-11-29T01:06:00Z</dcterms:created>
  <dc:creator>雷宇</dc:creator>
  <cp:lastModifiedBy>zmx</cp:lastModifiedBy>
  <cp:lastPrinted>2024-06-18T01:27:00Z</cp:lastPrinted>
  <dcterms:modified xsi:type="dcterms:W3CDTF">2024-12-16T03:37:38Z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02D38B1C4C394CA28916D39FD22416DA</vt:lpwstr>
  </property>
</Properties>
</file>